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D01B">
      <w:pPr>
        <w:spacing w:line="400" w:lineRule="exact"/>
        <w:jc w:val="center"/>
        <w:rPr>
          <w:rFonts w:ascii="方正小标宋_GBK" w:eastAsia="方正小标宋_GBK"/>
          <w:sz w:val="28"/>
        </w:rPr>
      </w:pPr>
      <w:r>
        <w:rPr>
          <w:rFonts w:hint="eastAsia" w:ascii="方正小标宋_GBK" w:eastAsia="方正小标宋_GBK"/>
          <w:sz w:val="28"/>
        </w:rPr>
        <w:t>毕业生毕业相关事宜办理指南</w:t>
      </w:r>
    </w:p>
    <w:p w14:paraId="4CCB6FF7">
      <w:pPr>
        <w:spacing w:line="400" w:lineRule="exact"/>
        <w:jc w:val="center"/>
        <w:rPr>
          <w:rFonts w:ascii="方正小标宋_GBK" w:eastAsia="方正小标宋_GBK"/>
          <w:sz w:val="22"/>
        </w:rPr>
      </w:pPr>
      <w:r>
        <w:rPr>
          <w:rFonts w:hint="eastAsia" w:ascii="方正小标宋_GBK" w:eastAsia="方正小标宋_GBK"/>
          <w:sz w:val="22"/>
        </w:rPr>
        <w:t>（学生版）</w:t>
      </w:r>
    </w:p>
    <w:p w14:paraId="10F5431D">
      <w:pPr>
        <w:spacing w:line="400" w:lineRule="exact"/>
        <w:rPr>
          <w:rFonts w:ascii="黑体" w:hAnsi="黑体" w:eastAsia="黑体"/>
          <w:sz w:val="22"/>
        </w:rPr>
      </w:pPr>
      <w:r>
        <w:rPr>
          <w:rFonts w:hint="eastAsia" w:ascii="黑体" w:hAnsi="黑体" w:eastAsia="黑体"/>
          <w:sz w:val="22"/>
        </w:rPr>
        <w:t>一、教务系统如何查询成绩及学业完成情况</w:t>
      </w:r>
    </w:p>
    <w:p w14:paraId="4CB038FE">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14:paraId="7A99D9D5">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“显示方式”的选择。选择“显示最好成绩”查询出来的是学生的最终成绩。</w:t>
      </w:r>
    </w:p>
    <w:p w14:paraId="611E8A11">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14:paraId="0D0AEC2A">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5009515" cy="2797810"/>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15762" cy="2801363"/>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509895" cy="2114550"/>
            <wp:effectExtent l="0" t="0" r="0" b="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09895" cy="2114550"/>
                    </a:xfrm>
                    <a:prstGeom prst="rect">
                      <a:avLst/>
                    </a:prstGeom>
                    <a:noFill/>
                    <a:ln>
                      <a:noFill/>
                    </a:ln>
                  </pic:spPr>
                </pic:pic>
              </a:graphicData>
            </a:graphic>
          </wp:anchor>
        </w:drawing>
      </w:r>
    </w:p>
    <w:p w14:paraId="3C0DE9F8">
      <w:pPr>
        <w:spacing w:line="400" w:lineRule="exact"/>
        <w:ind w:firstLine="420"/>
        <w:rPr>
          <w:rFonts w:ascii="方正仿宋_GBK" w:eastAsia="方正仿宋_GBK"/>
          <w:b/>
        </w:rPr>
      </w:pPr>
    </w:p>
    <w:p w14:paraId="039BD93B">
      <w:pPr>
        <w:spacing w:line="400" w:lineRule="exact"/>
        <w:ind w:firstLine="420"/>
        <w:rPr>
          <w:rFonts w:ascii="方正仿宋_GBK" w:eastAsia="方正仿宋_GBK"/>
          <w:b/>
        </w:rPr>
      </w:pPr>
    </w:p>
    <w:p w14:paraId="2CD8AB8E">
      <w:pPr>
        <w:spacing w:line="400" w:lineRule="exact"/>
        <w:ind w:firstLine="420"/>
        <w:rPr>
          <w:rFonts w:ascii="方正仿宋_GBK" w:eastAsia="方正仿宋_GBK"/>
          <w:b/>
        </w:rPr>
      </w:pPr>
    </w:p>
    <w:p w14:paraId="2547A807">
      <w:pPr>
        <w:spacing w:line="400" w:lineRule="exact"/>
        <w:ind w:firstLine="420"/>
      </w:pPr>
    </w:p>
    <w:p w14:paraId="4BEB7EA4">
      <w:pPr>
        <w:spacing w:line="400" w:lineRule="exact"/>
        <w:ind w:firstLine="420"/>
      </w:pPr>
    </w:p>
    <w:p w14:paraId="49A6F1C0">
      <w:pPr>
        <w:spacing w:line="400" w:lineRule="exact"/>
        <w:ind w:firstLine="420"/>
      </w:pPr>
    </w:p>
    <w:p w14:paraId="08A2DCE0">
      <w:pPr>
        <w:spacing w:line="400" w:lineRule="exact"/>
        <w:ind w:firstLine="420"/>
      </w:pPr>
    </w:p>
    <w:p w14:paraId="6820FA59">
      <w:pPr>
        <w:spacing w:line="400" w:lineRule="exact"/>
        <w:ind w:firstLine="420"/>
      </w:pPr>
    </w:p>
    <w:p w14:paraId="261795B9">
      <w:pPr>
        <w:spacing w:line="400" w:lineRule="exact"/>
        <w:ind w:firstLine="420"/>
      </w:pPr>
    </w:p>
    <w:p w14:paraId="57F69E22">
      <w:pPr>
        <w:spacing w:line="400" w:lineRule="exact"/>
        <w:ind w:firstLine="420"/>
      </w:pPr>
    </w:p>
    <w:p w14:paraId="50DB2F51">
      <w:pPr>
        <w:spacing w:line="400" w:lineRule="exact"/>
      </w:pPr>
    </w:p>
    <w:p w14:paraId="6D884F92">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14:paraId="34F28A29">
      <w:pPr>
        <w:spacing w:line="400" w:lineRule="exact"/>
        <w:rPr>
          <w:rFonts w:ascii="黑体" w:hAnsi="黑体" w:eastAsia="黑体"/>
        </w:rPr>
      </w:pPr>
      <w:r>
        <w:rPr>
          <w:rFonts w:hint="eastAsia" w:ascii="黑体" w:hAnsi="黑体" w:eastAsia="黑体"/>
        </w:rPr>
        <w:t>二、在学生空间中提交毕业申请和学位申请</w:t>
      </w:r>
    </w:p>
    <w:p w14:paraId="275AFFFA">
      <w:pPr>
        <w:spacing w:line="400" w:lineRule="exact"/>
        <w:rPr>
          <w:rFonts w:ascii="方正仿宋_GBK" w:eastAsia="方正仿宋_GBK"/>
        </w:rPr>
      </w:pPr>
      <w:r>
        <w:rPr>
          <w:rFonts w:hint="eastAsia"/>
        </w:rPr>
        <w:tab/>
      </w:r>
      <w:r>
        <w:rPr>
          <w:rFonts w:hint="eastAsia" w:ascii="方正仿宋_GBK" w:eastAsia="方正仿宋_GBK"/>
        </w:rPr>
        <w:t>所有的毕业和学位资格审核都需要同学们在学生空间中进行申请，请各位同学注意：</w:t>
      </w:r>
      <w:r>
        <w:rPr>
          <w:rFonts w:hint="eastAsia" w:ascii="方正仿宋_GBK" w:eastAsia="方正仿宋_GBK"/>
          <w:b/>
        </w:rPr>
        <w:t>所有的应届毕业生都需要进行“毕业申请”</w:t>
      </w:r>
      <w:r>
        <w:rPr>
          <w:rFonts w:hint="eastAsia" w:ascii="方正仿宋_GBK" w:eastAsia="方正仿宋_GBK"/>
        </w:rPr>
        <w:t>，否则会影响到后续的审核以及证书领取环节（</w:t>
      </w:r>
      <w:r>
        <w:rPr>
          <w:rFonts w:hint="eastAsia" w:ascii="方正仿宋_GBK" w:eastAsia="方正仿宋_GBK"/>
          <w:b/>
          <w:bCs/>
          <w:color w:val="FF0000"/>
          <w:highlight w:val="yellow"/>
        </w:rPr>
        <w:t>需先进行点击“毕业申请”，才能点击“学位申请”</w:t>
      </w:r>
      <w:r>
        <w:rPr>
          <w:rFonts w:hint="eastAsia" w:ascii="方正仿宋_GBK" w:eastAsia="方正仿宋_GBK"/>
        </w:rPr>
        <w:t>）。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14:paraId="16636452">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274310" cy="2206625"/>
            <wp:effectExtent l="0" t="0" r="25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206625"/>
                    </a:xfrm>
                    <a:prstGeom prst="rect">
                      <a:avLst/>
                    </a:prstGeom>
                  </pic:spPr>
                </pic:pic>
              </a:graphicData>
            </a:graphic>
          </wp:anchor>
        </w:drawing>
      </w:r>
      <w:r>
        <w:rPr>
          <w:rFonts w:hint="eastAsia" w:ascii="方正仿宋_GBK" w:eastAsia="方正仿宋_GBK"/>
        </w:rPr>
        <w:t>毕业申请和学位申请的操作如下所示：</w:t>
      </w:r>
    </w:p>
    <w:p w14:paraId="0535B8EF">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274310" cy="2276475"/>
            <wp:effectExtent l="0" t="0" r="254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276475"/>
                    </a:xfrm>
                    <a:prstGeom prst="rect">
                      <a:avLst/>
                    </a:prstGeom>
                  </pic:spPr>
                </pic:pic>
              </a:graphicData>
            </a:graphic>
          </wp:anchor>
        </w:drawing>
      </w:r>
      <w:r>
        <w:rPr>
          <w:rFonts w:hint="eastAsia" w:ascii="方正仿宋_GBK" w:eastAsia="方正仿宋_GBK"/>
        </w:rPr>
        <w:t>在学生空间中点击“学籍管理”菜单，再点击侧边“毕业申请”菜单，最后点击“毕业申请”按钮。申请后可以关注“毕业初审状态”和“毕业复审结论”，获取审核状态。</w:t>
      </w:r>
    </w:p>
    <w:p w14:paraId="7D7C900A">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w:t>
      </w:r>
      <w:r>
        <w:rPr>
          <w:rFonts w:hint="eastAsia" w:ascii="方正仿宋_GBK" w:eastAsia="方正仿宋_GBK"/>
          <w:lang w:val="en-US" w:eastAsia="zh-CN"/>
        </w:rPr>
        <w:t>页面</w:t>
      </w:r>
      <w:r>
        <w:rPr>
          <w:rFonts w:hint="eastAsia" w:ascii="方正仿宋_GBK" w:eastAsia="方正仿宋_GBK"/>
        </w:rPr>
        <w:t>中“学位复审编号”仅为学位复审时的流水号，不是学位证书编号。</w:t>
      </w:r>
    </w:p>
    <w:p w14:paraId="05F41F36">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14:paraId="7F6D4491">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14:paraId="0E11832D">
      <w:pPr>
        <w:spacing w:line="400" w:lineRule="exact"/>
        <w:ind w:firstLine="420"/>
      </w:pPr>
    </w:p>
    <w:p w14:paraId="67B1BDB6">
      <w:pPr>
        <w:spacing w:line="400" w:lineRule="exact"/>
        <w:rPr>
          <w:rFonts w:ascii="黑体" w:hAnsi="黑体" w:eastAsia="黑体"/>
        </w:rPr>
      </w:pPr>
      <w:r>
        <w:rPr>
          <w:rFonts w:hint="eastAsia" w:ascii="黑体" w:hAnsi="黑体" w:eastAsia="黑体"/>
        </w:rPr>
        <w:t>二、办理结业的学生如何转毕业</w:t>
      </w:r>
    </w:p>
    <w:p w14:paraId="44F48A89">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69D67D79">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按照“毕业申请”和“学位申请”的操作步骤进行申请，审核通过的毕业证书和学位证书将由教务处统一发放到学院，由学院安排分发。</w:t>
      </w:r>
    </w:p>
    <w:p w14:paraId="532D4205">
      <w:pPr>
        <w:spacing w:line="400" w:lineRule="exact"/>
        <w:rPr>
          <w:rFonts w:ascii="方正仿宋_GBK" w:eastAsia="方正仿宋_GBK"/>
        </w:rPr>
      </w:pPr>
    </w:p>
    <w:p w14:paraId="717F697E">
      <w:pPr>
        <w:spacing w:line="400" w:lineRule="exact"/>
        <w:rPr>
          <w:rFonts w:ascii="黑体" w:hAnsi="黑体" w:eastAsia="黑体"/>
        </w:rPr>
      </w:pPr>
      <w:r>
        <w:rPr>
          <w:rFonts w:hint="eastAsia" w:ascii="黑体" w:hAnsi="黑体" w:eastAsia="黑体"/>
          <w:lang w:val="en-US" w:eastAsia="zh-CN"/>
        </w:rPr>
        <w:t>三</w:t>
      </w:r>
      <w:r>
        <w:rPr>
          <w:rFonts w:hint="eastAsia" w:ascii="黑体" w:hAnsi="黑体" w:eastAsia="黑体"/>
        </w:rPr>
        <w:t>、对于能毕业，但因英语水平未达标或绩点不够原因未能授予学位的学生如何申请补授学位</w:t>
      </w:r>
    </w:p>
    <w:p w14:paraId="5EC3BD34">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45A0234B">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0E7ADEF6">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w:t>
      </w:r>
      <w:r>
        <w:rPr>
          <w:rFonts w:hint="eastAsia" w:ascii="方正仿宋_GBK" w:eastAsia="方正仿宋_GBK"/>
          <w:lang w:eastAsia="zh-CN"/>
        </w:rPr>
        <w:t>（</w:t>
      </w:r>
      <w:r>
        <w:rPr>
          <w:rFonts w:hint="eastAsia" w:ascii="方正仿宋_GBK" w:eastAsia="方正仿宋_GBK"/>
          <w:lang w:val="en-US" w:eastAsia="zh-CN"/>
        </w:rPr>
        <w:t>具体时间见当年通知</w:t>
      </w:r>
      <w:r>
        <w:rPr>
          <w:rFonts w:hint="eastAsia" w:ascii="方正仿宋_GBK" w:eastAsia="方正仿宋_GBK"/>
          <w:lang w:eastAsia="zh-CN"/>
        </w:rPr>
        <w:t>）</w:t>
      </w:r>
      <w:r>
        <w:rPr>
          <w:rFonts w:hint="eastAsia" w:ascii="方正仿宋_GBK" w:eastAsia="方正仿宋_GBK"/>
        </w:rPr>
        <w:t>回校参加学校组织的英语水平考试</w:t>
      </w:r>
      <w:r>
        <w:rPr>
          <w:rFonts w:hint="eastAsia" w:ascii="方正仿宋_GBK" w:eastAsia="方正仿宋_GBK"/>
          <w:lang w:eastAsia="zh-CN"/>
        </w:rPr>
        <w:t>（具体安排见教务处通知）</w:t>
      </w:r>
      <w:r>
        <w:rPr>
          <w:rFonts w:hint="eastAsia" w:ascii="方正仿宋_GBK" w:eastAsia="方正仿宋_GBK"/>
        </w:rPr>
        <w:t>，或者参加社会上的雅思、托福考试达到要求。英语达到要求后，且符合学位授予条件的，可申请补授学位。</w:t>
      </w:r>
    </w:p>
    <w:p w14:paraId="5C857060">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“学位申请”的操作步骤进行申请，经校学位评定委员会审核通过的学位证书将由教务处统一发放到学院，由学院安排分发。</w:t>
      </w:r>
    </w:p>
    <w:p w14:paraId="5CE3CB17">
      <w:pPr>
        <w:spacing w:line="400" w:lineRule="exact"/>
        <w:ind w:firstLine="422" w:firstLineChars="200"/>
        <w:rPr>
          <w:rFonts w:ascii="黑体" w:hAnsi="黑体" w:eastAsia="黑体"/>
          <w:u w:val="single"/>
        </w:rPr>
      </w:pPr>
      <w:r>
        <w:rPr>
          <w:rFonts w:hint="eastAsia" w:ascii="黑体" w:hAnsi="黑体" w:eastAsia="黑体"/>
          <w:b/>
        </w:rPr>
        <w:t>注意：因作弊原因未授予学位的不能申请补授。</w:t>
      </w:r>
      <w:r>
        <w:rPr>
          <w:rFonts w:hint="eastAsia" w:ascii="黑体" w:hAnsi="黑体" w:eastAsia="黑体"/>
          <w:b/>
          <w:u w:val="single"/>
        </w:rPr>
        <w:t>请离校后需申请补授学位的同学主动关注学校的通知，主动和学校取得联系，及时申请重修或申请参加英语水平考试。</w:t>
      </w:r>
    </w:p>
    <w:p w14:paraId="57D54208">
      <w:pPr>
        <w:spacing w:line="400" w:lineRule="exact"/>
        <w:rPr>
          <w:rFonts w:ascii="方正仿宋_GBK" w:eastAsia="方正仿宋_GBK"/>
        </w:rPr>
      </w:pPr>
    </w:p>
    <w:p w14:paraId="1D885A60">
      <w:pPr>
        <w:spacing w:line="400" w:lineRule="exact"/>
        <w:rPr>
          <w:rFonts w:ascii="黑体" w:hAnsi="黑体" w:eastAsia="黑体"/>
        </w:rPr>
      </w:pPr>
      <w:r>
        <w:rPr>
          <w:rFonts w:hint="eastAsia" w:ascii="方正仿宋_GBK" w:eastAsia="方正仿宋_GBK"/>
          <w:lang w:val="en-US" w:eastAsia="zh-CN"/>
        </w:rPr>
        <w:t>四</w:t>
      </w:r>
      <w:r>
        <w:rPr>
          <w:rFonts w:hint="eastAsia" w:ascii="黑体" w:hAnsi="黑体" w:eastAsia="黑体"/>
        </w:rPr>
        <w:t>、毕业证书领取</w:t>
      </w:r>
    </w:p>
    <w:p w14:paraId="46013317">
      <w:pPr>
        <w:spacing w:line="400" w:lineRule="exact"/>
        <w:ind w:firstLine="420" w:firstLineChars="20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43DA7D5D">
      <w:pPr>
        <w:spacing w:line="400" w:lineRule="exact"/>
        <w:ind w:firstLine="420" w:firstLineChars="200"/>
        <w:rPr>
          <w:rFonts w:ascii="方正仿宋_GBK" w:eastAsia="方正仿宋_GBK"/>
        </w:rPr>
      </w:pPr>
    </w:p>
    <w:p w14:paraId="210DFD68">
      <w:pPr>
        <w:spacing w:line="400" w:lineRule="exact"/>
        <w:rPr>
          <w:rFonts w:ascii="黑体" w:hAnsi="黑体" w:eastAsia="黑体"/>
        </w:rPr>
      </w:pPr>
      <w:r>
        <w:rPr>
          <w:rFonts w:hint="eastAsia" w:ascii="黑体" w:hAnsi="黑体" w:eastAsia="黑体"/>
          <w:lang w:val="en-US" w:eastAsia="zh-CN"/>
        </w:rPr>
        <w:t>五</w:t>
      </w:r>
      <w:r>
        <w:rPr>
          <w:rFonts w:hint="eastAsia" w:ascii="黑体" w:hAnsi="黑体" w:eastAsia="黑体"/>
        </w:rPr>
        <w:t>、毕业生个人用成绩单和学历学位证明</w:t>
      </w:r>
    </w:p>
    <w:p w14:paraId="06CA733B">
      <w:pPr>
        <w:spacing w:line="400" w:lineRule="exact"/>
        <w:ind w:firstLine="420" w:firstLineChars="200"/>
        <w:rPr>
          <w:rFonts w:ascii="方正仿宋_GBK" w:eastAsia="方正仿宋_GBK"/>
        </w:rPr>
      </w:pPr>
      <w:r>
        <w:rPr>
          <w:rFonts w:hint="eastAsia" w:ascii="方正仿宋_GBK" w:eastAsia="方正仿宋_GBK"/>
        </w:rPr>
        <w:t>1．可信电子凭证平台：</w:t>
      </w:r>
      <w:r>
        <w:fldChar w:fldCharType="begin"/>
      </w:r>
      <w:r>
        <w:instrText xml:space="preserve"> HYPERLINK "http://dzpzstu.cpu.edu.cn/student" </w:instrText>
      </w:r>
      <w:r>
        <w:fldChar w:fldCharType="separate"/>
      </w:r>
      <w:r>
        <w:rPr>
          <w:rStyle w:val="8"/>
          <w:rFonts w:ascii="方正仿宋_GBK" w:eastAsia="方正仿宋_GBK"/>
        </w:rPr>
        <w:t>http://dzpzstu.cpu.edu.cn/student</w:t>
      </w:r>
      <w:r>
        <w:rPr>
          <w:rStyle w:val="8"/>
          <w:rFonts w:ascii="方正仿宋_GBK" w:eastAsia="方正仿宋_GBK"/>
        </w:rPr>
        <w:fldChar w:fldCharType="end"/>
      </w:r>
      <w:r>
        <w:rPr>
          <w:rFonts w:hint="eastAsia" w:ascii="方正仿宋_GBK" w:eastAsia="方正仿宋_GBK"/>
        </w:rPr>
        <w:t>，登陆方式：校园统一身份认证。</w:t>
      </w:r>
    </w:p>
    <w:p w14:paraId="6BA84A74">
      <w:pPr>
        <w:spacing w:line="400" w:lineRule="exact"/>
        <w:ind w:firstLine="420" w:firstLineChars="200"/>
        <w:rPr>
          <w:rFonts w:ascii="方正仿宋_GBK" w:eastAsia="方正仿宋_GBK"/>
        </w:rPr>
      </w:pPr>
      <w:r>
        <w:rPr>
          <w:rFonts w:hint="eastAsia" w:ascii="方正仿宋_GBK" w:eastAsia="方正仿宋_GBK"/>
        </w:rPr>
        <w:t>2．中英文成绩单：成绩全部出来后即可导出</w:t>
      </w:r>
    </w:p>
    <w:p w14:paraId="6617432A">
      <w:pPr>
        <w:spacing w:line="400" w:lineRule="exact"/>
        <w:ind w:firstLine="420" w:firstLineChars="200"/>
        <w:rPr>
          <w:rFonts w:ascii="方正仿宋_GBK" w:eastAsia="方正仿宋_GBK"/>
        </w:rPr>
      </w:pPr>
      <w:r>
        <w:rPr>
          <w:rFonts w:hint="eastAsia" w:ascii="方正仿宋_GBK" w:eastAsia="方正仿宋_GBK"/>
        </w:rPr>
        <w:t>3．英文学历学位证明打印：毕业典礼之后</w:t>
      </w:r>
    </w:p>
    <w:p w14:paraId="4AC0CF29">
      <w:pPr>
        <w:spacing w:line="400" w:lineRule="exact"/>
        <w:ind w:firstLine="420" w:firstLineChars="200"/>
        <w:rPr>
          <w:rFonts w:ascii="方正仿宋_GBK" w:eastAsia="方正仿宋_GBK"/>
        </w:rPr>
      </w:pPr>
      <w:r>
        <w:rPr>
          <w:rFonts w:hint="eastAsia" w:ascii="方正仿宋_GBK" w:eastAsia="方正仿宋_GBK"/>
        </w:rPr>
        <w:t>4．导出电子凭证中如遇到统一认证账号密码问题可联系86185448, 如有其他问题可联系86185204。</w:t>
      </w:r>
    </w:p>
    <w:p w14:paraId="0B1F1965">
      <w:pPr>
        <w:spacing w:line="400" w:lineRule="exact"/>
        <w:ind w:firstLine="420" w:firstLineChars="200"/>
        <w:rPr>
          <w:rFonts w:ascii="方正仿宋_GBK" w:eastAsia="方正仿宋_GBK"/>
        </w:rPr>
      </w:pPr>
    </w:p>
    <w:p w14:paraId="43A28B4C">
      <w:pPr>
        <w:spacing w:line="400" w:lineRule="exact"/>
        <w:rPr>
          <w:rFonts w:ascii="黑体" w:hAnsi="黑体" w:eastAsia="黑体"/>
        </w:rPr>
      </w:pPr>
      <w:r>
        <w:rPr>
          <w:rFonts w:hint="eastAsia" w:ascii="黑体" w:hAnsi="黑体" w:eastAsia="黑体"/>
          <w:lang w:val="en-US" w:eastAsia="zh-CN"/>
        </w:rPr>
        <w:t>六</w:t>
      </w:r>
      <w:r>
        <w:rPr>
          <w:rFonts w:hint="eastAsia" w:ascii="黑体" w:hAnsi="黑体" w:eastAsia="黑体"/>
        </w:rPr>
        <w:t>、教务科咨询联系电话</w:t>
      </w:r>
    </w:p>
    <w:p w14:paraId="3349A037">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4D8E2BA6">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14:paraId="28697953">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448C8B48">
      <w:pPr>
        <w:spacing w:line="400" w:lineRule="exact"/>
        <w:rPr>
          <w:rFonts w:ascii="方正仿宋_GBK" w:eastAsia="方正仿宋_GBK"/>
        </w:rPr>
      </w:pPr>
    </w:p>
    <w:p w14:paraId="34B35898">
      <w:pPr>
        <w:spacing w:line="400" w:lineRule="exact"/>
        <w:rPr>
          <w:rFonts w:ascii="黑体" w:hAnsi="黑体" w:eastAsia="黑体"/>
        </w:rPr>
      </w:pPr>
      <w:r>
        <w:rPr>
          <w:rFonts w:hint="eastAsia" w:ascii="黑体" w:hAnsi="黑体" w:eastAsia="黑体"/>
          <w:lang w:val="en-US" w:eastAsia="zh-CN"/>
        </w:rPr>
        <w:t>七</w:t>
      </w:r>
      <w:r>
        <w:rPr>
          <w:rFonts w:hint="eastAsia" w:ascii="黑体" w:hAnsi="黑体" w:eastAsia="黑体"/>
        </w:rPr>
        <w:t>、其他</w:t>
      </w:r>
    </w:p>
    <w:p w14:paraId="6E2F1F41">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138215AB">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14:paraId="44672287">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14:paraId="17684DC8">
      <w:pPr>
        <w:spacing w:line="400" w:lineRule="exact"/>
        <w:ind w:firstLine="420" w:firstLineChars="200"/>
        <w:rPr>
          <w:rFonts w:ascii="方正仿宋_GBK" w:eastAsia="方正仿宋_GBK"/>
        </w:rPr>
      </w:pPr>
      <w:r>
        <w:rPr>
          <w:rFonts w:hint="eastAsia" w:ascii="方正仿宋_GBK" w:eastAsia="方正仿宋_GBK"/>
        </w:rPr>
        <w:t>4．以上所述相关事宜由教务处负责解释。</w:t>
      </w:r>
      <w:bookmarkStart w:id="0" w:name="_GoBack"/>
      <w:bookmarkEnd w:id="0"/>
    </w:p>
    <w:p w14:paraId="6CCF181A">
      <w:pPr>
        <w:spacing w:line="400" w:lineRule="exact"/>
        <w:ind w:firstLine="420" w:firstLineChars="200"/>
        <w:rPr>
          <w:rFonts w:ascii="方正仿宋_GBK" w:eastAsia="方正仿宋_GBK"/>
        </w:rPr>
      </w:pPr>
    </w:p>
    <w:p w14:paraId="26F2C077">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3614E926">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6</w:t>
      </w:r>
      <w:r>
        <w:rPr>
          <w:rFonts w:hint="eastAsia" w:ascii="方正仿宋_GBK" w:eastAsia="方正仿宋_GBK"/>
        </w:rPr>
        <w:t>年</w:t>
      </w:r>
      <w:r>
        <w:rPr>
          <w:rFonts w:hint="eastAsia" w:ascii="方正仿宋_GBK" w:eastAsia="方正仿宋_GBK"/>
          <w:lang w:val="en-US" w:eastAsia="zh-CN"/>
        </w:rPr>
        <w:t>2</w:t>
      </w:r>
      <w:r>
        <w:rPr>
          <w:rFonts w:hint="eastAsia" w:ascii="方正仿宋_GBK" w:eastAsia="方正仿宋_GBK"/>
        </w:rPr>
        <w:t>月</w:t>
      </w:r>
      <w:r>
        <w:rPr>
          <w:rFonts w:hint="eastAsia" w:ascii="方正仿宋_GBK" w:eastAsia="方正仿宋_GBK"/>
          <w:lang w:val="en-US" w:eastAsia="zh-CN"/>
        </w:rPr>
        <w:t>27</w:t>
      </w:r>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5D3EF-F94A-4327-A0B8-9B1A31A051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BDA03E-EA5A-47E2-9FB5-A43B774A7D4B}"/>
  </w:font>
  <w:font w:name="方正小标宋_GBK">
    <w:panose1 w:val="02000000000000000000"/>
    <w:charset w:val="86"/>
    <w:family w:val="script"/>
    <w:pitch w:val="default"/>
    <w:sig w:usb0="A00002BF" w:usb1="38CF7CFA" w:usb2="00082016" w:usb3="00000000" w:csb0="00040001" w:csb1="00000000"/>
    <w:embedRegular r:id="rId3" w:fontKey="{7748BBB5-1B85-4A4F-86BC-D622F36A275C}"/>
  </w:font>
  <w:font w:name="方正仿宋_GBK">
    <w:panose1 w:val="02000000000000000000"/>
    <w:charset w:val="86"/>
    <w:family w:val="script"/>
    <w:pitch w:val="default"/>
    <w:sig w:usb0="A00002BF" w:usb1="38CF7CFA" w:usb2="00082016" w:usb3="00000000" w:csb0="00040001" w:csb1="00000000"/>
    <w:embedRegular r:id="rId4" w:fontKey="{580D699E-D7F9-4191-BE83-8D3EE43822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2DBD1919"/>
    <w:rsid w:val="31A02E32"/>
    <w:rsid w:val="54927C0A"/>
    <w:rsid w:val="57EB299B"/>
    <w:rsid w:val="5CBA3AE4"/>
    <w:rsid w:val="5E67663A"/>
    <w:rsid w:val="6D38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2884</Words>
  <Characters>3024</Characters>
  <Lines>23</Lines>
  <Paragraphs>6</Paragraphs>
  <TotalTime>826</TotalTime>
  <ScaleCrop>false</ScaleCrop>
  <LinksUpToDate>false</LinksUpToDate>
  <CharactersWithSpaces>3032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2026-02-27T07:14:11Z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498B7422D6B0412482DA614EC3F08B54_13</vt:lpwstr>
  </property>
  <property fmtid="{D5CDD505-2E9C-101B-9397-08002B2CF9AE}" pid="4" name="KSOTemplateDocerSaveRecord">
    <vt:lpwstr>eyJoZGlkIjoiNDY4MzljZTNhZDVmM2RhMWJlOGEyN2JkNDZhYmVhZGQiLCJ1c2VySWQiOiIyNzkzMDA5MTQifQ==</vt:lpwstr>
  </property>
</Properties>
</file>