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BB20">
      <w:pPr>
        <w:spacing w:line="400" w:lineRule="exact"/>
        <w:jc w:val="center"/>
        <w:rPr>
          <w:rFonts w:ascii="方正小标宋_GBK" w:eastAsia="方正小标宋_GBK"/>
          <w:sz w:val="28"/>
        </w:rPr>
      </w:pPr>
      <w:r>
        <w:rPr>
          <w:rFonts w:hint="eastAsia" w:ascii="方正小标宋_GBK" w:eastAsia="方正小标宋_GBK"/>
          <w:sz w:val="28"/>
        </w:rPr>
        <w:t>毕业生毕业相关事宜办理指南</w:t>
      </w:r>
    </w:p>
    <w:p w14:paraId="52B92AB5">
      <w:pPr>
        <w:spacing w:line="400" w:lineRule="exact"/>
        <w:jc w:val="center"/>
        <w:rPr>
          <w:rFonts w:ascii="方正小标宋_GBK" w:eastAsia="方正小标宋_GBK"/>
          <w:sz w:val="22"/>
        </w:rPr>
      </w:pPr>
      <w:r>
        <w:rPr>
          <w:rFonts w:hint="eastAsia" w:ascii="方正小标宋_GBK" w:eastAsia="方正小标宋_GBK"/>
          <w:sz w:val="22"/>
        </w:rPr>
        <w:t>（辅导员版）</w:t>
      </w:r>
    </w:p>
    <w:p w14:paraId="6DCE3243">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14:paraId="351C692B">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（校内可使用：http://202.119.191.252）,校外使用可能会受到学校网络限制的影响，导致翻页问题，如遇到，可连接VPN。注意只支持IE内核浏览器。</w:t>
      </w:r>
    </w:p>
    <w:p w14:paraId="1AA189FB">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14:paraId="600FE3DA">
      <w:pPr>
        <w:spacing w:line="400" w:lineRule="exact"/>
        <w:rPr>
          <w:rFonts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指选和公选列如果出现数字大于0，代表该学生所缺的选修课学分（必修列目前功能有问题,不要看）。</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14:paraId="6C1F65EB">
      <w:pPr>
        <w:spacing w:line="400" w:lineRule="exact"/>
        <w:rPr>
          <w:rFonts w:ascii="方正仿宋_GBK" w:eastAsia="方正仿宋_GBK"/>
        </w:rPr>
      </w:pPr>
      <w:r>
        <w:drawing>
          <wp:anchor distT="0" distB="0" distL="114300" distR="114300" simplePos="0" relativeHeight="251659264" behindDoc="0" locked="0" layoutInCell="1" allowOverlap="1">
            <wp:simplePos x="0" y="0"/>
            <wp:positionH relativeFrom="column">
              <wp:posOffset>22225</wp:posOffset>
            </wp:positionH>
            <wp:positionV relativeFrom="paragraph">
              <wp:posOffset>1848485</wp:posOffset>
            </wp:positionV>
            <wp:extent cx="5175885" cy="2691765"/>
            <wp:effectExtent l="0" t="0" r="571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75885" cy="269176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-14605</wp:posOffset>
            </wp:positionH>
            <wp:positionV relativeFrom="paragraph">
              <wp:posOffset>8890</wp:posOffset>
            </wp:positionV>
            <wp:extent cx="5175885" cy="1795145"/>
            <wp:effectExtent l="0" t="0" r="571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175885" cy="1795145"/>
                    </a:xfrm>
                    <a:prstGeom prst="rect">
                      <a:avLst/>
                    </a:prstGeom>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14:paraId="132AE7F8">
      <w:pPr>
        <w:spacing w:line="400" w:lineRule="exact"/>
        <w:rPr>
          <w:rFonts w:ascii="黑体" w:hAnsi="黑体" w:eastAsia="黑体"/>
        </w:rPr>
      </w:pPr>
      <w:r>
        <w:rPr>
          <w:rFonts w:hint="eastAsia" w:ascii="黑体" w:hAnsi="黑体" w:eastAsia="黑体"/>
        </w:rPr>
        <w:t>二、毕业政审和学位政审</w:t>
      </w:r>
    </w:p>
    <w:p w14:paraId="513468CF">
      <w:pPr>
        <w:spacing w:line="400" w:lineRule="exact"/>
        <w:rPr>
          <w:rFonts w:ascii="方正仿宋_GBK" w:eastAsia="方正仿宋_GBK"/>
          <w:b/>
          <w:color w:val="FF0000"/>
        </w:rPr>
      </w:pPr>
      <w:r>
        <w:rPr>
          <w:rFonts w:hint="eastAsia" w:ascii="方正仿宋_GBK" w:eastAsia="方正仿宋_GBK"/>
          <w:b/>
          <w:color w:val="FF0000"/>
        </w:rPr>
        <w:t>请按照教务处通知的时间及时完成应届</w:t>
      </w:r>
      <w:bookmarkStart w:id="0" w:name="_GoBack"/>
      <w:bookmarkEnd w:id="0"/>
      <w:r>
        <w:rPr>
          <w:rFonts w:hint="eastAsia" w:ascii="方正仿宋_GBK" w:eastAsia="方正仿宋_GBK"/>
          <w:b/>
          <w:color w:val="FF0000"/>
        </w:rPr>
        <w:t>毕业学生的毕业政审和学位政审，只有政审通过后，学生才能进行“毕业申请”和“学位申请”。</w:t>
      </w:r>
    </w:p>
    <w:p w14:paraId="3D327DE4">
      <w:pPr>
        <w:spacing w:line="400" w:lineRule="exact"/>
        <w:rPr>
          <w:rFonts w:ascii="方正仿宋_GBK" w:eastAsia="方正仿宋_GBK"/>
        </w:rPr>
      </w:pPr>
      <w:r>
        <w:rPr>
          <w:rFonts w:hint="eastAsia" w:ascii="方正仿宋_GBK" w:eastAsia="方正仿宋_GBK"/>
        </w:rPr>
        <w:t>具体的审核方法如下：</w:t>
      </w:r>
    </w:p>
    <w:p w14:paraId="485E9F4B">
      <w:pPr>
        <w:spacing w:line="400" w:lineRule="exact"/>
      </w:pPr>
      <w:r>
        <w:rPr>
          <w:rFonts w:hint="eastAsia" w:ascii="方正仿宋_GBK" w:eastAsia="方正仿宋_GBK"/>
        </w:rPr>
        <w:t>登陆教务系统—学籍管理—毕业管理—毕业思政审核。可以查询列表页上点击“审查”按钮，选择“毕业政审”和“学位政审”，以及审核结论，点击“思政审查”按钮完成审查结果录入。</w:t>
      </w:r>
    </w:p>
    <w:p w14:paraId="326AC13C">
      <w:pPr>
        <w:spacing w:line="400" w:lineRule="exact"/>
        <w:ind w:firstLine="420"/>
        <w:rPr>
          <w:rFonts w:ascii="方正仿宋_GBK" w:eastAsia="方正仿宋_GBK"/>
        </w:rPr>
      </w:pPr>
      <w:r>
        <w:rPr>
          <w:rFonts w:hint="eastAsia" w:ascii="方正仿宋_GBK" w:eastAsia="方正仿宋_GBK"/>
        </w:rPr>
        <w:t>应届毕业</w:t>
      </w:r>
      <w:r>
        <w:drawing>
          <wp:anchor distT="0" distB="0" distL="114300" distR="114300" simplePos="0" relativeHeight="251661312" behindDoc="0" locked="0" layoutInCell="1" allowOverlap="1">
            <wp:simplePos x="0" y="0"/>
            <wp:positionH relativeFrom="column">
              <wp:posOffset>-20320</wp:posOffset>
            </wp:positionH>
            <wp:positionV relativeFrom="paragraph">
              <wp:posOffset>184150</wp:posOffset>
            </wp:positionV>
            <wp:extent cx="5274310" cy="3068955"/>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anchor>
        </w:drawing>
      </w:r>
      <w:r>
        <w:rPr>
          <w:rFonts w:hint="eastAsia" w:ascii="方正仿宋_GBK" w:eastAsia="方正仿宋_GBK"/>
        </w:rPr>
        <w:t>学生毕业申请和学位申请的时间请关注教务处通知。</w:t>
      </w:r>
    </w:p>
    <w:p w14:paraId="217AEEB9">
      <w:pPr>
        <w:spacing w:line="400" w:lineRule="exact"/>
        <w:ind w:firstLine="420"/>
      </w:pPr>
    </w:p>
    <w:p w14:paraId="28AFC53C">
      <w:pPr>
        <w:spacing w:line="400" w:lineRule="exact"/>
        <w:rPr>
          <w:rFonts w:ascii="黑体" w:hAnsi="黑体" w:eastAsia="黑体"/>
        </w:rPr>
      </w:pPr>
      <w:r>
        <w:rPr>
          <w:rFonts w:hint="eastAsia" w:ascii="黑体" w:hAnsi="黑体" w:eastAsia="黑体"/>
        </w:rPr>
        <w:t>三、关于不能毕业学生</w:t>
      </w:r>
    </w:p>
    <w:p w14:paraId="70BF71E5">
      <w:pPr>
        <w:spacing w:line="400" w:lineRule="exact"/>
        <w:ind w:firstLine="420" w:firstLineChars="200"/>
        <w:rPr>
          <w:rFonts w:ascii="方正仿宋_GBK" w:eastAsia="方正仿宋_GBK"/>
          <w:b/>
        </w:rPr>
      </w:pPr>
      <w:r>
        <w:rPr>
          <w:rFonts w:hint="eastAsia" w:ascii="方正仿宋_GBK" w:eastAsia="方正仿宋_GBK"/>
        </w:rPr>
        <w:t>毕业资格审核结果出来后，请辅导员老师特别关注每位不能毕业（不能授予学位）的学生，进教务系统查询</w:t>
      </w:r>
      <w:r>
        <w:rPr>
          <w:rFonts w:hint="eastAsia" w:ascii="方正仿宋_GBK" w:eastAsia="方正仿宋_GBK"/>
          <w:b/>
        </w:rPr>
        <w:t>了解学生所缺课程情况，并通知到学生本人，对学生做出必要的指导和提醒，如遇特殊情况，可及时和教务处取得联系。</w:t>
      </w:r>
    </w:p>
    <w:p w14:paraId="34D7F202">
      <w:pPr>
        <w:spacing w:line="400" w:lineRule="exact"/>
        <w:rPr>
          <w:rFonts w:ascii="方正仿宋_GBK" w:eastAsia="方正仿宋_GBK"/>
        </w:rPr>
      </w:pPr>
    </w:p>
    <w:p w14:paraId="23210E78">
      <w:pPr>
        <w:spacing w:line="400" w:lineRule="exact"/>
        <w:rPr>
          <w:rFonts w:ascii="黑体" w:hAnsi="黑体" w:eastAsia="黑体"/>
        </w:rPr>
      </w:pPr>
      <w:r>
        <w:rPr>
          <w:rFonts w:hint="eastAsia" w:ascii="黑体" w:hAnsi="黑体" w:eastAsia="黑体"/>
          <w:lang w:val="en-US" w:eastAsia="zh-CN"/>
        </w:rPr>
        <w:t>四</w:t>
      </w:r>
      <w:r>
        <w:rPr>
          <w:rFonts w:hint="eastAsia" w:ascii="黑体" w:hAnsi="黑体" w:eastAsia="黑体"/>
        </w:rPr>
        <w:t>、结业的学生如何转毕业</w:t>
      </w:r>
    </w:p>
    <w:p w14:paraId="63D53E90">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0B0E2FC5">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b/>
          <w:bCs/>
        </w:rPr>
        <w:t>按照“毕业申请”和“学位申请”的操作步骤进行申请</w:t>
      </w:r>
      <w:r>
        <w:rPr>
          <w:rFonts w:hint="eastAsia" w:ascii="方正仿宋_GBK" w:eastAsia="方正仿宋_GBK"/>
        </w:rPr>
        <w:t>，审核通过的毕业证书和学位证书将由教务处统一发放到学院，由学院安排分发。</w:t>
      </w:r>
    </w:p>
    <w:p w14:paraId="538E4F3E">
      <w:pPr>
        <w:spacing w:line="400" w:lineRule="exact"/>
        <w:rPr>
          <w:rFonts w:ascii="方正仿宋_GBK" w:eastAsia="方正仿宋_GBK"/>
        </w:rPr>
      </w:pPr>
    </w:p>
    <w:p w14:paraId="45208C27">
      <w:pPr>
        <w:spacing w:line="400" w:lineRule="exact"/>
        <w:rPr>
          <w:rFonts w:ascii="黑体" w:hAnsi="黑体" w:eastAsia="黑体"/>
        </w:rPr>
      </w:pPr>
      <w:r>
        <w:rPr>
          <w:rFonts w:hint="eastAsia" w:ascii="黑体" w:hAnsi="黑体" w:eastAsia="黑体"/>
          <w:lang w:val="en-US" w:eastAsia="zh-CN"/>
        </w:rPr>
        <w:t>五</w:t>
      </w:r>
      <w:r>
        <w:rPr>
          <w:rFonts w:hint="eastAsia" w:ascii="黑体" w:hAnsi="黑体" w:eastAsia="黑体"/>
        </w:rPr>
        <w:t>、对于能毕业，但因英语水平未达标或绩点不够原因未能授予学位的学生如何申请补授学位</w:t>
      </w:r>
    </w:p>
    <w:p w14:paraId="6984C0DE">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0DB0D1A2">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57B4CBEB">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w:t>
      </w:r>
      <w:r>
        <w:rPr>
          <w:rFonts w:hint="eastAsia" w:ascii="方正仿宋_GBK" w:eastAsia="方正仿宋_GBK"/>
          <w:lang w:eastAsia="zh-CN"/>
        </w:rPr>
        <w:t>（</w:t>
      </w:r>
      <w:r>
        <w:rPr>
          <w:rFonts w:hint="eastAsia" w:ascii="方正仿宋_GBK" w:eastAsia="方正仿宋_GBK"/>
          <w:lang w:val="en-US" w:eastAsia="zh-CN"/>
        </w:rPr>
        <w:t>具体时间见学校通知</w:t>
      </w:r>
      <w:r>
        <w:rPr>
          <w:rFonts w:hint="eastAsia" w:ascii="方正仿宋_GBK" w:eastAsia="方正仿宋_GBK"/>
          <w:lang w:eastAsia="zh-CN"/>
        </w:rPr>
        <w:t>）</w:t>
      </w:r>
      <w:r>
        <w:rPr>
          <w:rFonts w:hint="eastAsia" w:ascii="方正仿宋_GBK" w:eastAsia="方正仿宋_GBK"/>
        </w:rPr>
        <w:t>回校参加学校组织的英语水平考试，或者参加社会上的雅思、托福考试达到要求。英语达到要求后，且符合学位授予条件的，可申请补授学位。</w:t>
      </w:r>
    </w:p>
    <w:p w14:paraId="004FEEA7">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14:paraId="387F029D">
      <w:pPr>
        <w:spacing w:line="400" w:lineRule="exact"/>
        <w:ind w:firstLine="422" w:firstLineChars="200"/>
        <w:rPr>
          <w:rFonts w:ascii="黑体" w:hAnsi="黑体" w:eastAsia="黑体"/>
          <w:b/>
        </w:rPr>
      </w:pPr>
      <w:r>
        <w:rPr>
          <w:rFonts w:hint="eastAsia" w:ascii="黑体" w:hAnsi="黑体" w:eastAsia="黑体"/>
          <w:b/>
        </w:rPr>
        <w:t>注意：因作弊原因未授予学位的不能申请补授。请离校后需申请补授学位的同学主动关注学校的通知，主动和学校取得联系，及时申请重修或申请参加英语水平考试。</w:t>
      </w:r>
    </w:p>
    <w:p w14:paraId="701FAA3D">
      <w:pPr>
        <w:spacing w:line="400" w:lineRule="exact"/>
        <w:rPr>
          <w:rFonts w:ascii="方正仿宋_GBK" w:eastAsia="方正仿宋_GBK"/>
        </w:rPr>
      </w:pPr>
    </w:p>
    <w:p w14:paraId="369979F5">
      <w:pPr>
        <w:spacing w:line="400" w:lineRule="exact"/>
        <w:rPr>
          <w:rFonts w:ascii="黑体" w:hAnsi="黑体" w:eastAsia="黑体"/>
        </w:rPr>
      </w:pPr>
      <w:r>
        <w:rPr>
          <w:rFonts w:hint="eastAsia" w:ascii="黑体" w:hAnsi="黑体" w:eastAsia="黑体"/>
          <w:lang w:val="en-US" w:eastAsia="zh-CN"/>
        </w:rPr>
        <w:t>六</w:t>
      </w:r>
      <w:r>
        <w:rPr>
          <w:rFonts w:hint="eastAsia" w:ascii="黑体" w:hAnsi="黑体" w:eastAsia="黑体"/>
        </w:rPr>
        <w:t>、毕业证书领取</w:t>
      </w:r>
    </w:p>
    <w:p w14:paraId="1CBDC2AA">
      <w:pPr>
        <w:spacing w:line="400" w:lineRule="exact"/>
        <w:ind w:firstLine="42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1B2761E5">
      <w:pPr>
        <w:spacing w:line="400" w:lineRule="exact"/>
        <w:rPr>
          <w:rFonts w:ascii="黑体" w:hAnsi="黑体" w:eastAsia="黑体"/>
        </w:rPr>
      </w:pPr>
      <w:r>
        <w:rPr>
          <w:rFonts w:hint="eastAsia" w:ascii="黑体" w:hAnsi="黑体" w:eastAsia="黑体"/>
        </w:rPr>
        <w:t>十、教务科咨询联系电话</w:t>
      </w:r>
    </w:p>
    <w:p w14:paraId="0AD9A27C">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7A512A64">
      <w:pPr>
        <w:spacing w:line="400" w:lineRule="exact"/>
        <w:ind w:firstLine="420" w:firstLineChars="200"/>
        <w:rPr>
          <w:rFonts w:hint="eastAsia" w:ascii="方正仿宋_GBK" w:eastAsia="方正仿宋_GBK"/>
        </w:rPr>
      </w:pPr>
      <w:r>
        <w:rPr>
          <w:rFonts w:hint="eastAsia" w:ascii="方正仿宋_GBK" w:eastAsia="方正仿宋_GBK"/>
        </w:rPr>
        <w:t>2．证书发放、不能毕业学生结业：86185204饶老师；</w:t>
      </w:r>
    </w:p>
    <w:p w14:paraId="604AF0F3">
      <w:pPr>
        <w:spacing w:line="400" w:lineRule="exact"/>
        <w:ind w:firstLine="420" w:firstLineChars="200"/>
        <w:rPr>
          <w:rFonts w:hint="default" w:ascii="方正仿宋_GBK" w:eastAsia="方正仿宋_GBK"/>
          <w:lang w:val="en-US" w:eastAsia="zh-CN"/>
        </w:rPr>
      </w:pPr>
      <w:r>
        <w:rPr>
          <w:rFonts w:hint="eastAsia" w:ascii="方正仿宋_GBK" w:eastAsia="方正仿宋_GBK"/>
          <w:lang w:val="en-US" w:eastAsia="zh-CN"/>
        </w:rPr>
        <w:t>3</w:t>
      </w:r>
      <w:r>
        <w:rPr>
          <w:rFonts w:hint="eastAsia" w:ascii="方正仿宋_GBK" w:eastAsia="方正仿宋_GBK"/>
        </w:rPr>
        <w:t>．学籍异动办理事宜</w:t>
      </w:r>
      <w:r>
        <w:rPr>
          <w:rFonts w:hint="eastAsia" w:ascii="方正仿宋_GBK" w:eastAsia="方正仿宋_GBK"/>
          <w:lang w:eastAsia="zh-CN"/>
        </w:rPr>
        <w:t>：</w:t>
      </w:r>
      <w:r>
        <w:rPr>
          <w:rFonts w:hint="eastAsia" w:ascii="方正仿宋_GBK" w:eastAsia="方正仿宋_GBK"/>
          <w:lang w:val="en-US" w:eastAsia="zh-CN"/>
        </w:rPr>
        <w:t>86185797张老师</w:t>
      </w:r>
    </w:p>
    <w:p w14:paraId="6C861140">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6269AE08">
      <w:pPr>
        <w:spacing w:line="400" w:lineRule="exact"/>
        <w:rPr>
          <w:rFonts w:ascii="黑体" w:hAnsi="黑体" w:eastAsia="黑体"/>
        </w:rPr>
      </w:pPr>
      <w:r>
        <w:rPr>
          <w:rFonts w:hint="eastAsia" w:ascii="黑体" w:hAnsi="黑体" w:eastAsia="黑体"/>
        </w:rPr>
        <w:t>十一、其他</w:t>
      </w:r>
    </w:p>
    <w:p w14:paraId="50CC2890">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60900C77">
      <w:pPr>
        <w:spacing w:line="400" w:lineRule="exact"/>
        <w:ind w:firstLine="420" w:firstLineChars="200"/>
        <w:rPr>
          <w:rFonts w:ascii="方正仿宋_GBK" w:eastAsia="方正仿宋_GBK"/>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(2016年及以前入学的学生最长学习年限为所在专业“学制+3年”。)</w:t>
      </w:r>
    </w:p>
    <w:p w14:paraId="57FDED81">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14:paraId="3319C939">
      <w:pPr>
        <w:spacing w:line="400" w:lineRule="exact"/>
        <w:ind w:firstLine="420" w:firstLineChars="200"/>
        <w:rPr>
          <w:rFonts w:ascii="方正仿宋_GBK" w:eastAsia="方正仿宋_GBK"/>
        </w:rPr>
      </w:pPr>
      <w:r>
        <w:rPr>
          <w:rFonts w:hint="eastAsia" w:ascii="方正仿宋_GBK" w:eastAsia="方正仿宋_GBK"/>
        </w:rPr>
        <w:t>4．以上所述相关事宜办理</w:t>
      </w:r>
      <w:r>
        <w:rPr>
          <w:rFonts w:hint="eastAsia" w:ascii="方正仿宋_GBK" w:eastAsia="方正仿宋_GBK"/>
          <w:lang w:val="en-US" w:eastAsia="zh-CN"/>
        </w:rPr>
        <w:t>由</w:t>
      </w:r>
      <w:r>
        <w:rPr>
          <w:rFonts w:hint="eastAsia" w:ascii="方正仿宋_GBK" w:eastAsia="方正仿宋_GBK"/>
        </w:rPr>
        <w:t>教务处负责解释。</w:t>
      </w:r>
    </w:p>
    <w:p w14:paraId="67E6031A">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78FB98AD">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6</w:t>
      </w:r>
      <w:r>
        <w:rPr>
          <w:rFonts w:hint="eastAsia" w:ascii="方正仿宋_GBK" w:eastAsia="方正仿宋_GBK"/>
        </w:rPr>
        <w:t>年</w:t>
      </w:r>
      <w:r>
        <w:rPr>
          <w:rFonts w:hint="eastAsia" w:ascii="方正仿宋_GBK" w:eastAsia="方正仿宋_GBK"/>
          <w:lang w:val="en-US" w:eastAsia="zh-CN"/>
        </w:rPr>
        <w:t>2</w:t>
      </w:r>
      <w:r>
        <w:rPr>
          <w:rFonts w:hint="eastAsia" w:ascii="方正仿宋_GBK" w:eastAsia="方正仿宋_GBK"/>
        </w:rPr>
        <w:t>月</w:t>
      </w:r>
      <w:r>
        <w:rPr>
          <w:rFonts w:hint="eastAsia" w:ascii="方正仿宋_GBK" w:eastAsia="方正仿宋_GBK"/>
          <w:lang w:val="en-US" w:eastAsia="zh-CN"/>
        </w:rPr>
        <w:t>27</w:t>
      </w:r>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206100-320B-48AE-A9FB-7B45857281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283925-93C8-4C74-B3BA-0D5DAEAF7308}"/>
  </w:font>
  <w:font w:name="方正小标宋_GBK">
    <w:panose1 w:val="02000000000000000000"/>
    <w:charset w:val="86"/>
    <w:family w:val="script"/>
    <w:pitch w:val="default"/>
    <w:sig w:usb0="A00002BF" w:usb1="38CF7CFA" w:usb2="00082016" w:usb3="00000000" w:csb0="00040001" w:csb1="00000000"/>
    <w:embedRegular r:id="rId3" w:fontKey="{DFB0D5FD-BBD5-4E74-9B89-05B5A32B51D9}"/>
  </w:font>
  <w:font w:name="方正仿宋_GBK">
    <w:panose1 w:val="02000000000000000000"/>
    <w:charset w:val="86"/>
    <w:family w:val="script"/>
    <w:pitch w:val="default"/>
    <w:sig w:usb0="A00002BF" w:usb1="38CF7CFA" w:usb2="00082016" w:usb3="00000000" w:csb0="00040001" w:csb1="00000000"/>
    <w:embedRegular r:id="rId4" w:fontKey="{BC697685-7114-4C2F-BAC9-6DE0757484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16F35A3A"/>
    <w:rsid w:val="1CBD79EB"/>
    <w:rsid w:val="1E32198B"/>
    <w:rsid w:val="38AC0272"/>
    <w:rsid w:val="39535398"/>
    <w:rsid w:val="4AA552AE"/>
    <w:rsid w:val="61AD1202"/>
    <w:rsid w:val="6DA85A0E"/>
    <w:rsid w:val="731513CF"/>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2604</Words>
  <Characters>2712</Characters>
  <Lines>19</Lines>
  <Paragraphs>5</Paragraphs>
  <TotalTime>13</TotalTime>
  <ScaleCrop>false</ScaleCrop>
  <LinksUpToDate>false</LinksUpToDate>
  <CharactersWithSpaces>2717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2026-02-27T06:42:12Z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D78BF8DFA07944238D03ACCB043C65BC_13</vt:lpwstr>
  </property>
  <property fmtid="{D5CDD505-2E9C-101B-9397-08002B2CF9AE}" pid="4" name="KSOTemplateDocerSaveRecord">
    <vt:lpwstr>eyJoZGlkIjoiNDY4MzljZTNhZDVmM2RhMWJlOGEyN2JkNDZhYmVhZGQiLCJ1c2VySWQiOiIyNzkzMDA5MTQifQ==</vt:lpwstr>
  </property>
</Properties>
</file>