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EB80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附件1：</w:t>
      </w:r>
    </w:p>
    <w:p w14:paraId="44AC3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</w:rPr>
        <w:t>202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5</w:t>
      </w:r>
      <w:r>
        <w:rPr>
          <w:rFonts w:hint="eastAsia" w:ascii="黑体" w:hAnsi="黑体" w:eastAsia="黑体" w:cs="黑体"/>
          <w:sz w:val="36"/>
          <w:szCs w:val="36"/>
        </w:rPr>
        <w:t>-202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6</w:t>
      </w:r>
      <w:r>
        <w:rPr>
          <w:rFonts w:hint="eastAsia" w:ascii="黑体" w:hAnsi="黑体" w:eastAsia="黑体" w:cs="黑体"/>
          <w:sz w:val="36"/>
          <w:szCs w:val="36"/>
        </w:rPr>
        <w:t>学年第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</w:t>
      </w:r>
      <w:r>
        <w:rPr>
          <w:rFonts w:hint="eastAsia" w:ascii="黑体" w:hAnsi="黑体" w:eastAsia="黑体" w:cs="黑体"/>
          <w:sz w:val="36"/>
          <w:szCs w:val="36"/>
        </w:rPr>
        <w:t>学期《有机化学（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二</w:t>
      </w:r>
      <w:r>
        <w:rPr>
          <w:rFonts w:hint="eastAsia" w:ascii="黑体" w:hAnsi="黑体" w:eastAsia="黑体" w:cs="黑体"/>
          <w:sz w:val="36"/>
          <w:szCs w:val="36"/>
        </w:rPr>
        <w:t>）》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等</w:t>
      </w:r>
    </w:p>
    <w:p w14:paraId="62C2B7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重修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（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补修）课程上课的</w:t>
      </w:r>
      <w:r>
        <w:rPr>
          <w:rFonts w:hint="eastAsia" w:ascii="黑体" w:hAnsi="黑体" w:eastAsia="黑体" w:cs="黑体"/>
          <w:sz w:val="36"/>
          <w:szCs w:val="36"/>
        </w:rPr>
        <w:t>说明</w:t>
      </w:r>
    </w:p>
    <w:p w14:paraId="6EBE98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</w:rPr>
      </w:pPr>
    </w:p>
    <w:p w14:paraId="3AEDA4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《有机化学（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sz w:val="32"/>
          <w:szCs w:val="32"/>
        </w:rPr>
        <w:t>）》重修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补修）课程上课</w:t>
      </w:r>
      <w:r>
        <w:rPr>
          <w:rFonts w:hint="eastAsia" w:ascii="黑体" w:hAnsi="黑体" w:eastAsia="黑体" w:cs="黑体"/>
          <w:sz w:val="32"/>
          <w:szCs w:val="32"/>
        </w:rPr>
        <w:t>说明</w:t>
      </w:r>
    </w:p>
    <w:p w14:paraId="0442F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本学期《有机化学（二）》重修、补修课程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课程编号：1112050063、1112050064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采取线上教学的方式。参与同学通过浏览网上资料、观看网络授课视频进行基本内容的学习；通过在线练习对章节内容进行复习并检验学习效果。</w:t>
      </w:r>
    </w:p>
    <w:p w14:paraId="194C5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课程网站</w:t>
      </w:r>
    </w:p>
    <w:p w14:paraId="21DD65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</w:rPr>
        <w:t>请通过如下地址访问本学期《有机化学（二）》重修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课程网站（https://organic.cpu.edu.cn）。网站服务器位于校园网内，部分时段若无法访问，请使用学校Web VPN或SSL VPN服务。初始的登录账号及密码将均为学号，登录后可自由修改密码。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建议使用Firefox或Chrome浏览网站， 360/QQ等浏览器请使用极速模式。</w:t>
      </w:r>
    </w:p>
    <w:p w14:paraId="323B6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章节在线练习中，除选择、排序等常规客观题型外，还包含命名、名词解释、完成反应式、结构推断等涉及有机分子结构的多种贴近考试类型的习题。答题操作流程可参见网站首页上的操作指南。答题提交后，后台可自动评判并向答题同学反馈得分。期末考试的复习阶段，答题截止时间之后，在练习回顾中可浏览各题目的参考答案。</w:t>
      </w:r>
    </w:p>
    <w:p w14:paraId="37D30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学期末，教师将统计全体重修、补修同学的线上学习情况，并将其作为平时成绩的得分依据。平时成绩连同本学期的考试得分，将共同决定《有机化学（二）》重修、补修课程的总评成绩。</w:t>
      </w:r>
    </w:p>
    <w:p w14:paraId="35E29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线上课程开放时间</w:t>
      </w:r>
    </w:p>
    <w:p w14:paraId="50E7B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2025年10月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仿宋" w:hAnsi="仿宋" w:eastAsia="仿宋" w:cs="仿宋"/>
          <w:sz w:val="32"/>
          <w:szCs w:val="32"/>
        </w:rPr>
        <w:t>日-202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年12月31日（逾期将不再记录成绩）</w:t>
      </w:r>
    </w:p>
    <w:p w14:paraId="6458AF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成绩比例</w:t>
      </w:r>
    </w:p>
    <w:tbl>
      <w:tblPr>
        <w:tblStyle w:val="4"/>
        <w:tblW w:w="76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6"/>
        <w:gridCol w:w="1536"/>
        <w:gridCol w:w="3072"/>
      </w:tblGrid>
      <w:tr w14:paraId="06610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2"/>
          </w:tcPr>
          <w:p w14:paraId="3946C80B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8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8"/>
                <w:szCs w:val="30"/>
              </w:rPr>
              <w:t>平时成绩</w:t>
            </w:r>
          </w:p>
        </w:tc>
        <w:tc>
          <w:tcPr>
            <w:tcW w:w="3072" w:type="dxa"/>
          </w:tcPr>
          <w:p w14:paraId="6B751986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8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8"/>
                <w:szCs w:val="30"/>
              </w:rPr>
              <w:t>考试成绩</w:t>
            </w:r>
          </w:p>
        </w:tc>
      </w:tr>
      <w:tr w14:paraId="4A876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</w:tcPr>
          <w:p w14:paraId="535AD0DB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2"/>
                <w:szCs w:val="30"/>
              </w:rPr>
              <w:t>在线阅读资料、观看视频情况</w:t>
            </w:r>
          </w:p>
        </w:tc>
        <w:tc>
          <w:tcPr>
            <w:tcW w:w="1536" w:type="dxa"/>
          </w:tcPr>
          <w:p w14:paraId="5E0B3BEC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2"/>
                <w:szCs w:val="30"/>
              </w:rPr>
              <w:t>在线练习情况</w:t>
            </w:r>
          </w:p>
        </w:tc>
        <w:tc>
          <w:tcPr>
            <w:tcW w:w="3072" w:type="dxa"/>
          </w:tcPr>
          <w:p w14:paraId="7006A8D2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2"/>
                <w:szCs w:val="30"/>
              </w:rPr>
              <w:t>期末考试得分</w:t>
            </w:r>
          </w:p>
        </w:tc>
      </w:tr>
      <w:tr w14:paraId="7CBDF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</w:tcPr>
          <w:p w14:paraId="46F54603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4"/>
                <w:szCs w:val="30"/>
              </w:rPr>
              <w:t>10%</w:t>
            </w:r>
          </w:p>
        </w:tc>
        <w:tc>
          <w:tcPr>
            <w:tcW w:w="1536" w:type="dxa"/>
          </w:tcPr>
          <w:p w14:paraId="4A8BBA8E">
            <w:pPr>
              <w:spacing w:line="500" w:lineRule="exact"/>
              <w:ind w:firstLine="480" w:firstLineChars="200"/>
              <w:rPr>
                <w:rFonts w:ascii="Times New Roman" w:hAnsi="Times New Roman" w:eastAsia="方正仿宋简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4"/>
                <w:szCs w:val="30"/>
              </w:rPr>
              <w:t>20%</w:t>
            </w:r>
          </w:p>
        </w:tc>
        <w:tc>
          <w:tcPr>
            <w:tcW w:w="3072" w:type="dxa"/>
          </w:tcPr>
          <w:p w14:paraId="6D80AEC7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4"/>
                <w:szCs w:val="30"/>
              </w:rPr>
              <w:t>70%</w:t>
            </w:r>
          </w:p>
        </w:tc>
      </w:tr>
    </w:tbl>
    <w:p w14:paraId="1E9E41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在线阅读资料、观看视频情况：网络课程视频观完成率为100%时，得满分；若未全部完成，该部分成绩=该项总分*实际完成率。</w:t>
      </w:r>
    </w:p>
    <w:p w14:paraId="38397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在线练习情况：每章节练习有5次重复答题机会，以成绩最高时计算得分率。该部分成绩=该项总分*所有章节的加权得分率。</w:t>
      </w:r>
    </w:p>
    <w:p w14:paraId="47DE52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四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联系方式</w:t>
      </w:r>
    </w:p>
    <w:p w14:paraId="3713E4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诸位同学若在日常学习过程中或访问网站时遇到问题，欢迎随时与江辰老师联系（电话/微信：13605146323，QQ：19332526）。</w:t>
      </w:r>
    </w:p>
    <w:p w14:paraId="039A9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35F71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75156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C4CAC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36B25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D961E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63E84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《物理化学》和《物理化学（上）》重修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补修）课程上课</w:t>
      </w:r>
      <w:r>
        <w:rPr>
          <w:rFonts w:hint="eastAsia" w:ascii="黑体" w:hAnsi="黑体" w:eastAsia="黑体" w:cs="黑体"/>
          <w:sz w:val="32"/>
          <w:szCs w:val="32"/>
        </w:rPr>
        <w:t>说明</w:t>
      </w:r>
    </w:p>
    <w:p w14:paraId="12679B2D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本学期《物理化学》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课程编号：1112050313）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和《物理化学（上）》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课程编号：1112050260）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重修、补修课程均采取“线上教学”的方式进行，所有学生通过浏览网上资料、观看网络教学视频等方式进行学习，并通过在线练习检验学习效果。</w:t>
      </w:r>
    </w:p>
    <w:p w14:paraId="2BB8BB6E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主要途径：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依托中国药科大学超星平台开展线上教学。重修、补修学生通过下载“学习通”或我校“在线开放课程平台”进行登录，然后通过学习通扫描下方二维码或者输入邀请码加入班级。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3969"/>
      </w:tblGrid>
      <w:tr w14:paraId="1EC4DF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3969" w:type="dxa"/>
            <w:vAlign w:val="center"/>
          </w:tcPr>
          <w:p w14:paraId="44C398AC">
            <w:pPr>
              <w:pStyle w:val="6"/>
              <w:spacing w:before="0" w:beforeAutospacing="0" w:after="0" w:afterAutospacing="0" w:line="480" w:lineRule="exact"/>
              <w:jc w:val="center"/>
              <w:rPr>
                <w:rFonts w:ascii="华文仿宋" w:hAnsi="华文仿宋" w:eastAsia="华文仿宋"/>
                <w:szCs w:val="32"/>
                <w:lang w:bidi="ar"/>
              </w:rPr>
            </w:pPr>
            <w:r>
              <w:rPr>
                <w:rFonts w:hint="eastAsia" w:ascii="华文仿宋" w:hAnsi="华文仿宋" w:eastAsia="华文仿宋"/>
                <w:b/>
                <w:bCs/>
                <w:szCs w:val="32"/>
                <w:lang w:bidi="ar"/>
              </w:rPr>
              <w:t>物理化学</w:t>
            </w:r>
          </w:p>
        </w:tc>
        <w:tc>
          <w:tcPr>
            <w:tcW w:w="3969" w:type="dxa"/>
            <w:vAlign w:val="center"/>
          </w:tcPr>
          <w:p w14:paraId="031BB7DB">
            <w:pPr>
              <w:pStyle w:val="6"/>
              <w:spacing w:before="0" w:beforeAutospacing="0" w:after="0" w:afterAutospacing="0" w:line="480" w:lineRule="exact"/>
              <w:jc w:val="center"/>
              <w:rPr>
                <w:rFonts w:ascii="华文仿宋" w:hAnsi="华文仿宋" w:eastAsia="华文仿宋"/>
                <w:b/>
                <w:bCs/>
                <w:szCs w:val="32"/>
                <w:lang w:bidi="ar"/>
              </w:rPr>
            </w:pPr>
            <w:r>
              <w:rPr>
                <w:rFonts w:hint="eastAsia" w:ascii="华文仿宋" w:hAnsi="华文仿宋" w:eastAsia="华文仿宋"/>
                <w:b/>
                <w:bCs/>
                <w:szCs w:val="32"/>
                <w:lang w:bidi="ar"/>
              </w:rPr>
              <w:t>物理化学（上）</w:t>
            </w:r>
          </w:p>
        </w:tc>
      </w:tr>
      <w:tr w14:paraId="16620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8" w:hRule="atLeast"/>
          <w:jc w:val="center"/>
        </w:trPr>
        <w:tc>
          <w:tcPr>
            <w:tcW w:w="3969" w:type="dxa"/>
            <w:vAlign w:val="center"/>
          </w:tcPr>
          <w:p w14:paraId="67019823">
            <w:pPr>
              <w:pStyle w:val="6"/>
              <w:spacing w:before="0" w:beforeAutospacing="0" w:after="0" w:afterAutospacing="0"/>
              <w:jc w:val="center"/>
              <w:rPr>
                <w:rFonts w:ascii="华文仿宋" w:hAnsi="华文仿宋" w:eastAsia="华文仿宋"/>
                <w:sz w:val="22"/>
                <w:szCs w:val="28"/>
                <w:lang w:bidi="ar"/>
              </w:rPr>
            </w:pPr>
            <w:r>
              <w:rPr>
                <w:rFonts w:ascii="华文仿宋" w:hAnsi="华文仿宋" w:eastAsia="华文仿宋"/>
                <w:sz w:val="22"/>
                <w:szCs w:val="28"/>
                <w:lang w:bidi="ar"/>
              </w:rPr>
              <w:drawing>
                <wp:inline distT="0" distB="0" distL="0" distR="0">
                  <wp:extent cx="1784985" cy="2260600"/>
                  <wp:effectExtent l="0" t="0" r="5715" b="6350"/>
                  <wp:docPr id="4" name="图片 4" descr="C:\Users\admin\xwechat_files\wxid_s06aobwkdhfq21_6888\temp\RWTemp\2025-10\bd400509c52c2658d9057a9005df0e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\xwechat_files\wxid_s06aobwkdhfq21_6888\temp\RWTemp\2025-10\bd400509c52c2658d9057a9005df0e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8" t="31196" r="21458" b="36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826" cy="226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93C4D16">
            <w:pPr>
              <w:pStyle w:val="6"/>
              <w:spacing w:before="0" w:beforeAutospacing="0" w:after="0" w:afterAutospacing="0"/>
              <w:jc w:val="center"/>
              <w:rPr>
                <w:rFonts w:ascii="华文仿宋" w:hAnsi="华文仿宋" w:eastAsia="华文仿宋"/>
                <w:sz w:val="22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sz w:val="22"/>
                <w:szCs w:val="28"/>
                <w:lang w:bidi="ar"/>
              </w:rPr>
              <w:t xml:space="preserve"> </w:t>
            </w:r>
            <w:r>
              <w:rPr>
                <w:rFonts w:ascii="华文仿宋" w:hAnsi="华文仿宋" w:eastAsia="华文仿宋"/>
                <w:sz w:val="22"/>
                <w:szCs w:val="28"/>
                <w:lang w:bidi="ar"/>
              </w:rPr>
              <w:drawing>
                <wp:inline distT="0" distB="0" distL="0" distR="0">
                  <wp:extent cx="1771015" cy="2222500"/>
                  <wp:effectExtent l="0" t="0" r="635" b="6350"/>
                  <wp:docPr id="3" name="图片 3" descr="C:\Users\admin\xwechat_files\wxid_s06aobwkdhfq21_6888\temp\RWTemp\2025-10\90616dbde5f57fceec6f92cac20827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\xwechat_files\wxid_s06aobwkdhfq21_6888\temp\RWTemp\2025-10\90616dbde5f57fceec6f92cac20827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8" t="31827" r="22011" b="36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200" cy="222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656CE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辅助途径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：以教学班级为单位，建立QQ群作为答疑、沟通的主要方式。其中，物理化学（上）群号为：681341601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，</w:t>
      </w:r>
      <w:r>
        <w:rPr>
          <w:rFonts w:hint="eastAsia" w:ascii="仿宋" w:hAnsi="仿宋" w:eastAsia="仿宋" w:cs="仿宋"/>
          <w:sz w:val="32"/>
          <w:szCs w:val="32"/>
          <w:lang w:bidi="ar"/>
        </w:rPr>
        <w:t>物理化学群号为：549074492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，</w:t>
      </w:r>
      <w:r>
        <w:rPr>
          <w:rFonts w:hint="eastAsia" w:ascii="仿宋" w:hAnsi="仿宋" w:eastAsia="仿宋" w:cs="仿宋"/>
          <w:sz w:val="32"/>
          <w:szCs w:val="32"/>
          <w:lang w:bidi="ar"/>
        </w:rPr>
        <w:t>对应的二维码如下：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2"/>
        <w:gridCol w:w="3442"/>
      </w:tblGrid>
      <w:tr w14:paraId="0F74BF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2" w:type="dxa"/>
          </w:tcPr>
          <w:p w14:paraId="7168B463">
            <w:pPr>
              <w:pStyle w:val="6"/>
              <w:spacing w:before="0" w:beforeAutospacing="0" w:after="0" w:afterAutospacing="0"/>
              <w:jc w:val="center"/>
              <w:rPr>
                <w:rFonts w:ascii="华文仿宋" w:hAnsi="华文仿宋" w:eastAsia="华文仿宋"/>
                <w:sz w:val="28"/>
                <w:szCs w:val="28"/>
                <w:lang w:bidi="ar"/>
              </w:rPr>
            </w:pPr>
            <w:r>
              <w:rPr>
                <w:rFonts w:ascii="华文仿宋" w:hAnsi="华文仿宋" w:eastAsia="华文仿宋"/>
                <w:sz w:val="28"/>
                <w:szCs w:val="28"/>
                <w:lang w:bidi="ar"/>
              </w:rPr>
              <w:drawing>
                <wp:inline distT="0" distB="0" distL="0" distR="0">
                  <wp:extent cx="1799590" cy="2440305"/>
                  <wp:effectExtent l="0" t="0" r="10160" b="17145"/>
                  <wp:docPr id="1" name="图片 1" descr="C:\Users\admin\xwechat_files\wxid_s06aobwkdhfq21_6888\temp\RWTemp\2025-10\b31928cc8f6895cecf6faf869d085e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\xwechat_files\wxid_s06aobwkdhfq21_6888\temp\RWTemp\2025-10\b31928cc8f6895cecf6faf869d085e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7" t="18998" r="11726" b="34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4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  <w:vAlign w:val="center"/>
          </w:tcPr>
          <w:p w14:paraId="79F6E323">
            <w:pPr>
              <w:pStyle w:val="6"/>
              <w:spacing w:before="0" w:beforeAutospacing="0" w:after="0" w:afterAutospacing="0"/>
              <w:jc w:val="center"/>
              <w:rPr>
                <w:rFonts w:ascii="华文仿宋" w:hAnsi="华文仿宋" w:eastAsia="华文仿宋"/>
                <w:sz w:val="28"/>
                <w:szCs w:val="28"/>
                <w:lang w:bidi="ar"/>
              </w:rPr>
            </w:pPr>
            <w:r>
              <w:rPr>
                <w:rFonts w:ascii="华文仿宋" w:hAnsi="华文仿宋" w:eastAsia="华文仿宋"/>
                <w:sz w:val="28"/>
                <w:szCs w:val="28"/>
                <w:lang w:bidi="ar"/>
              </w:rPr>
              <w:drawing>
                <wp:inline distT="0" distB="0" distL="0" distR="0">
                  <wp:extent cx="1907540" cy="2512695"/>
                  <wp:effectExtent l="0" t="0" r="16510" b="1905"/>
                  <wp:docPr id="2" name="图片 2" descr="C:\Users\admin\xwechat_files\wxid_s06aobwkdhfq21_6888\temp\RWTemp\2025-10\f6802e0e9dd761f664db4a1c48497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\xwechat_files\wxid_s06aobwkdhfq21_6888\temp\RWTemp\2025-10\f6802e0e9dd761f664db4a1c48497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4" t="19245" r="10773" b="34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251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28DEC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在线学习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：学生自主通过在线视频进行学习。</w:t>
      </w:r>
    </w:p>
    <w:p w14:paraId="0C1B7328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平时作业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：授课教师下达相应章节的课程作业，所有重修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学生应根据安排按时上交作业。</w:t>
      </w:r>
    </w:p>
    <w:p w14:paraId="5ABFD9CF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平时测试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：授课教师提前下达在线测试通知，所有《物理化学》和《物理化学（上）》重修、补修学生应根据安排及时完成在线测试，所有在线测试在超星平台上进行。</w:t>
      </w:r>
    </w:p>
    <w:p w14:paraId="3EAFE4D8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线下考试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：重修、补修学生应按时参加《物理化学》和《物理化学（上）》课程的期末统一考试，重修、补修考试和正常课程考试同步。</w:t>
      </w:r>
    </w:p>
    <w:p w14:paraId="7CEB0C28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成绩总评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：总评成绩中各个项目的权重如下表所示：</w:t>
      </w:r>
    </w:p>
    <w:tbl>
      <w:tblPr>
        <w:tblStyle w:val="3"/>
        <w:tblW w:w="82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3"/>
        <w:gridCol w:w="1559"/>
        <w:gridCol w:w="1549"/>
        <w:gridCol w:w="3271"/>
        <w:gridCol w:w="1275"/>
      </w:tblGrid>
      <w:tr w14:paraId="77F19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8227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38ECA3E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  <w:lang w:bidi="ar"/>
              </w:rPr>
              <w:t>物理化学（上）</w:t>
            </w:r>
          </w:p>
        </w:tc>
      </w:tr>
      <w:tr w14:paraId="29FAE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0A03F535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序号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2ACC6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成绩类别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FC7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考核方式</w:t>
            </w:r>
          </w:p>
        </w:tc>
        <w:tc>
          <w:tcPr>
            <w:tcW w:w="3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39D6C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考核要求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233B035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权重（%）</w:t>
            </w:r>
          </w:p>
        </w:tc>
      </w:tr>
      <w:tr w14:paraId="4A27F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57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8B4855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62B606">
            <w:pPr>
              <w:adjustRightInd w:val="0"/>
              <w:snapToGrid w:val="0"/>
              <w:ind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过程性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考核</w:t>
            </w:r>
          </w:p>
          <w:p w14:paraId="21EDF985">
            <w:pPr>
              <w:adjustRightInd w:val="0"/>
              <w:snapToGrid w:val="0"/>
              <w:ind w:right="-105" w:rightChars="-50"/>
              <w:jc w:val="left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（平时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成绩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）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A282D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</w:rPr>
              <w:t>在线学习</w:t>
            </w:r>
          </w:p>
        </w:tc>
        <w:tc>
          <w:tcPr>
            <w:tcW w:w="3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41D69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</w:rPr>
              <w:t>完成在线学习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947E5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10</w:t>
            </w:r>
          </w:p>
        </w:tc>
      </w:tr>
      <w:tr w14:paraId="6FA51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57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2A4E7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D2F2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5A62E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作业</w:t>
            </w:r>
          </w:p>
        </w:tc>
        <w:tc>
          <w:tcPr>
            <w:tcW w:w="3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51E75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独立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完成作业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，按时上交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E5022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10</w:t>
            </w:r>
          </w:p>
        </w:tc>
      </w:tr>
      <w:tr w14:paraId="452F6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57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3756BF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07BA3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7FF89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章节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测验</w:t>
            </w:r>
          </w:p>
        </w:tc>
        <w:tc>
          <w:tcPr>
            <w:tcW w:w="3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7E27D">
            <w:pPr>
              <w:adjustRightInd w:val="0"/>
              <w:snapToGrid w:val="0"/>
              <w:ind w:left="-105" w:leftChars="-50" w:right="-105" w:rightChars="-50" w:firstLine="240" w:firstLineChars="100"/>
              <w:rPr>
                <w:rFonts w:ascii="华文仿宋" w:hAnsi="华文仿宋" w:eastAsia="华文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共2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次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，</w:t>
            </w:r>
            <w:r>
              <w:rPr>
                <w:rFonts w:hint="eastAsia" w:ascii="华文仿宋" w:hAnsi="华文仿宋" w:eastAsia="华文仿宋"/>
                <w:b/>
                <w:bCs/>
                <w:sz w:val="24"/>
                <w:szCs w:val="24"/>
                <w:lang w:bidi="ar"/>
              </w:rPr>
              <w:t>测试范围如下：</w:t>
            </w:r>
          </w:p>
          <w:p w14:paraId="5268C953">
            <w:pPr>
              <w:adjustRightInd w:val="0"/>
              <w:snapToGrid w:val="0"/>
              <w:ind w:right="-105" w:rightChars="-50" w:firstLine="240" w:firstLineChars="100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第一次：热力学第一定律</w:t>
            </w:r>
          </w:p>
          <w:p w14:paraId="1F2BD7D1">
            <w:pPr>
              <w:adjustRightInd w:val="0"/>
              <w:snapToGrid w:val="0"/>
              <w:ind w:right="-105" w:rightChars="-50" w:firstLine="240" w:firstLineChars="100"/>
              <w:jc w:val="left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第二次：热力学第二定律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032F03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20</w:t>
            </w:r>
          </w:p>
        </w:tc>
      </w:tr>
      <w:tr w14:paraId="29089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7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6B0B180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64D07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期末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成绩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15AAA2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期末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考试</w:t>
            </w:r>
          </w:p>
        </w:tc>
        <w:tc>
          <w:tcPr>
            <w:tcW w:w="3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FDF52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闭卷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6717CB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60</w:t>
            </w:r>
          </w:p>
        </w:tc>
      </w:tr>
    </w:tbl>
    <w:p w14:paraId="26205479">
      <w:pPr>
        <w:pStyle w:val="6"/>
        <w:spacing w:before="0" w:beforeAutospacing="0" w:after="0" w:afterAutospacing="0" w:line="240" w:lineRule="exact"/>
        <w:ind w:left="420" w:firstLine="560" w:firstLineChars="200"/>
        <w:jc w:val="both"/>
        <w:rPr>
          <w:rFonts w:ascii="华文仿宋" w:hAnsi="华文仿宋" w:eastAsia="华文仿宋"/>
          <w:sz w:val="28"/>
          <w:szCs w:val="28"/>
          <w:lang w:bidi="ar"/>
        </w:rPr>
      </w:pPr>
    </w:p>
    <w:tbl>
      <w:tblPr>
        <w:tblStyle w:val="3"/>
        <w:tblW w:w="82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3"/>
        <w:gridCol w:w="1559"/>
        <w:gridCol w:w="1549"/>
        <w:gridCol w:w="3271"/>
        <w:gridCol w:w="1275"/>
      </w:tblGrid>
      <w:tr w14:paraId="3F242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8227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BEF1C7A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  <w:lang w:bidi="ar"/>
              </w:rPr>
              <w:t>物理化学</w:t>
            </w:r>
          </w:p>
        </w:tc>
      </w:tr>
      <w:tr w14:paraId="5A653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603E44A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序号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BB61F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成绩类别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690BD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考核方式</w:t>
            </w:r>
          </w:p>
        </w:tc>
        <w:tc>
          <w:tcPr>
            <w:tcW w:w="3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7575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考核要求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7BE5D853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权重（%）</w:t>
            </w:r>
          </w:p>
        </w:tc>
      </w:tr>
      <w:tr w14:paraId="27411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57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03E6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6103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过程性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考核</w:t>
            </w:r>
          </w:p>
          <w:p w14:paraId="3287F28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（平时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成绩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）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6F1C60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</w:rPr>
              <w:t>在线学习</w:t>
            </w:r>
          </w:p>
        </w:tc>
        <w:tc>
          <w:tcPr>
            <w:tcW w:w="3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05CB9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</w:rPr>
              <w:t>完成在线学习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21AD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5</w:t>
            </w:r>
          </w:p>
        </w:tc>
      </w:tr>
      <w:tr w14:paraId="3C645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57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44D21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B796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CD968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作业</w:t>
            </w:r>
          </w:p>
        </w:tc>
        <w:tc>
          <w:tcPr>
            <w:tcW w:w="3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D29B9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独立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完成作业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，按时上交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667DC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10</w:t>
            </w:r>
          </w:p>
        </w:tc>
      </w:tr>
      <w:tr w14:paraId="44EDB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57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FAD07C7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04092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A14CD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章节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测验</w:t>
            </w:r>
          </w:p>
        </w:tc>
        <w:tc>
          <w:tcPr>
            <w:tcW w:w="3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DABA3">
            <w:pPr>
              <w:adjustRightInd w:val="0"/>
              <w:snapToGrid w:val="0"/>
              <w:ind w:left="-105" w:leftChars="-50" w:right="-105" w:rightChars="-50"/>
              <w:rPr>
                <w:rFonts w:ascii="华文仿宋" w:hAnsi="华文仿宋" w:eastAsia="华文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共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2次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，</w:t>
            </w:r>
            <w:r>
              <w:rPr>
                <w:rFonts w:hint="eastAsia" w:ascii="华文仿宋" w:hAnsi="华文仿宋" w:eastAsia="华文仿宋"/>
                <w:b/>
                <w:bCs/>
                <w:sz w:val="24"/>
                <w:szCs w:val="24"/>
                <w:lang w:bidi="ar"/>
              </w:rPr>
              <w:t>测试范围如下：</w:t>
            </w:r>
          </w:p>
          <w:p w14:paraId="309C0027">
            <w:pPr>
              <w:adjustRightInd w:val="0"/>
              <w:snapToGrid w:val="0"/>
              <w:ind w:left="-105" w:leftChars="-50" w:right="-105" w:rightChars="-50"/>
              <w:jc w:val="left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b/>
                <w:bCs/>
                <w:sz w:val="24"/>
                <w:szCs w:val="24"/>
                <w:lang w:bidi="ar"/>
              </w:rPr>
              <w:t>第一次：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热力学第一定律</w:t>
            </w:r>
          </w:p>
          <w:p w14:paraId="625A972C">
            <w:pPr>
              <w:adjustRightInd w:val="0"/>
              <w:snapToGrid w:val="0"/>
              <w:ind w:left="315" w:leftChars="150" w:right="-105" w:rightChars="-50" w:firstLine="480" w:firstLineChars="200"/>
              <w:jc w:val="left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热力学第二定律</w:t>
            </w:r>
          </w:p>
          <w:p w14:paraId="2A4CEEAA">
            <w:pPr>
              <w:adjustRightInd w:val="0"/>
              <w:snapToGrid w:val="0"/>
              <w:ind w:left="-105" w:leftChars="-50" w:right="-105" w:rightChars="-50"/>
              <w:jc w:val="left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b/>
                <w:bCs/>
                <w:sz w:val="24"/>
                <w:szCs w:val="24"/>
                <w:lang w:bidi="ar"/>
              </w:rPr>
              <w:t>第二次：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相平衡、化学动力学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CC2B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20</w:t>
            </w:r>
          </w:p>
        </w:tc>
      </w:tr>
      <w:tr w14:paraId="5FE5F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57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F7AE0EE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40DA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期末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成绩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CE856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期末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考试</w:t>
            </w:r>
          </w:p>
        </w:tc>
        <w:tc>
          <w:tcPr>
            <w:tcW w:w="3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49D9D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闭卷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732EB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65</w:t>
            </w:r>
          </w:p>
        </w:tc>
      </w:tr>
    </w:tbl>
    <w:p w14:paraId="5369E3BA">
      <w:pPr>
        <w:pStyle w:val="6"/>
        <w:spacing w:before="0" w:beforeAutospacing="0" w:after="0" w:afterAutospacing="0" w:line="240" w:lineRule="exact"/>
        <w:ind w:left="420" w:firstLine="560" w:firstLineChars="200"/>
        <w:jc w:val="both"/>
        <w:rPr>
          <w:rFonts w:ascii="华文仿宋" w:hAnsi="华文仿宋" w:eastAsia="华文仿宋"/>
          <w:sz w:val="28"/>
          <w:szCs w:val="28"/>
          <w:lang w:bidi="ar"/>
        </w:rPr>
      </w:pPr>
    </w:p>
    <w:p w14:paraId="5A7D652C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联系方式：阚子规（13913007153）</w:t>
      </w:r>
    </w:p>
    <w:p w14:paraId="0767486F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司承运（1361158072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8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）</w:t>
      </w:r>
    </w:p>
    <w:p w14:paraId="580C74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CDED0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A8A5A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3AA6B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E619E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A4514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BCA26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D5C15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2CDEB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91E82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2C277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4C326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6AF67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33070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DE20F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5F28E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《基础化学（一）》重修（补修）课程上课说明</w:t>
      </w:r>
    </w:p>
    <w:p w14:paraId="2082BE7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本学期《</w:t>
      </w:r>
      <w:r>
        <w:rPr>
          <w:rFonts w:hint="eastAsia" w:ascii="仿宋" w:hAnsi="仿宋" w:eastAsia="仿宋" w:cs="仿宋"/>
          <w:sz w:val="32"/>
          <w:szCs w:val="32"/>
        </w:rPr>
        <w:t>基础化学（一）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》重修（补修）课程（课程编号：1112050306、1112051025）采取“线上教学”的方式进行，参与学生通过浏览网上资料、观看网络教学视频进行学习，通过在线练习对章节内容进行复习并检验学习效果。其中，在线章节测验可以练习3次，取最高分计入平时成绩。</w:t>
      </w:r>
    </w:p>
    <w:p w14:paraId="7C28B1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主要途径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：依托中国药科大学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bidi="ar"/>
        </w:rPr>
        <w:t>超星平台开展线上教学。重修（补修）学生首先下载学习通，然后通过学习通</w:t>
      </w:r>
      <w:r>
        <w:rPr>
          <w:rFonts w:hint="eastAsia" w:ascii="仿宋" w:hAnsi="仿宋" w:eastAsia="仿宋" w:cs="仿宋"/>
          <w:sz w:val="32"/>
          <w:szCs w:val="32"/>
          <w:lang w:bidi="ar"/>
        </w:rPr>
        <w:t>扫描下方二维码或者输入邀请码（36879876）加入班级。</w:t>
      </w:r>
    </w:p>
    <w:p w14:paraId="0C7963C4">
      <w:pPr>
        <w:ind w:firstLine="420"/>
        <w:jc w:val="center"/>
      </w:pPr>
      <w:r>
        <w:drawing>
          <wp:inline distT="0" distB="0" distL="0" distR="0">
            <wp:extent cx="2760980" cy="3330575"/>
            <wp:effectExtent l="0" t="0" r="127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5817" cy="33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39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线下考试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：重修（补修）学生应按时参加《</w:t>
      </w:r>
      <w:r>
        <w:rPr>
          <w:rFonts w:hint="eastAsia" w:ascii="仿宋" w:hAnsi="仿宋" w:eastAsia="仿宋" w:cs="仿宋"/>
          <w:sz w:val="32"/>
          <w:szCs w:val="32"/>
        </w:rPr>
        <w:t>基础化学（一）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》课程的期末统一考试，重修（补修）考试和正常课程考试同步。学期末，负责教师将统计全体重修、补修同学的线上学习情况，并将其作为平时成绩的得分依据。平时成绩连同本学期的线下考试得分，将共同决定《</w:t>
      </w:r>
      <w:r>
        <w:rPr>
          <w:rFonts w:hint="eastAsia" w:ascii="仿宋" w:hAnsi="仿宋" w:eastAsia="仿宋" w:cs="仿宋"/>
          <w:sz w:val="32"/>
          <w:szCs w:val="32"/>
        </w:rPr>
        <w:t>基础化学（一）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》重修（补修）课程的总评成绩。</w:t>
      </w:r>
    </w:p>
    <w:p w14:paraId="61108D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微软雅黑" w:hAnsi="微软雅黑" w:eastAsia="微软雅黑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成绩比例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</w:t>
      </w:r>
    </w:p>
    <w:tbl>
      <w:tblPr>
        <w:tblStyle w:val="4"/>
        <w:tblW w:w="83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22"/>
        <w:gridCol w:w="1536"/>
        <w:gridCol w:w="3072"/>
      </w:tblGrid>
      <w:tr w14:paraId="009AE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8" w:type="dxa"/>
            <w:gridSpan w:val="2"/>
            <w:vAlign w:val="center"/>
          </w:tcPr>
          <w:p w14:paraId="5ECD8E98">
            <w:pPr>
              <w:spacing w:line="500" w:lineRule="exact"/>
              <w:jc w:val="center"/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</w:pPr>
            <w:r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  <w:t>平时成绩</w:t>
            </w:r>
          </w:p>
        </w:tc>
        <w:tc>
          <w:tcPr>
            <w:tcW w:w="3072" w:type="dxa"/>
            <w:vAlign w:val="center"/>
          </w:tcPr>
          <w:p w14:paraId="74D765A1">
            <w:pPr>
              <w:spacing w:line="500" w:lineRule="exact"/>
              <w:jc w:val="center"/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</w:pPr>
            <w:r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  <w:t>考试成绩</w:t>
            </w:r>
          </w:p>
        </w:tc>
      </w:tr>
      <w:tr w14:paraId="51672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22" w:type="dxa"/>
            <w:vAlign w:val="center"/>
          </w:tcPr>
          <w:p w14:paraId="47CFD883">
            <w:pPr>
              <w:spacing w:line="500" w:lineRule="exact"/>
              <w:jc w:val="center"/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</w:pPr>
            <w:r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  <w:t>在线阅读资料、观看</w:t>
            </w:r>
            <w:r>
              <w:rPr>
                <w:rFonts w:hint="eastAsia" w:ascii="STFangsong" w:hAnsi="STFangsong" w:eastAsia="STFangsong"/>
                <w:kern w:val="0"/>
                <w:sz w:val="28"/>
                <w:szCs w:val="28"/>
                <w:lang w:bidi="ar"/>
              </w:rPr>
              <w:t>网络教学视频</w:t>
            </w:r>
          </w:p>
        </w:tc>
        <w:tc>
          <w:tcPr>
            <w:tcW w:w="1536" w:type="dxa"/>
            <w:vAlign w:val="center"/>
          </w:tcPr>
          <w:p w14:paraId="7F7F5E06">
            <w:pPr>
              <w:spacing w:line="500" w:lineRule="exact"/>
              <w:jc w:val="center"/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</w:pPr>
            <w:r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  <w:t>在线章节测验</w:t>
            </w:r>
          </w:p>
        </w:tc>
        <w:tc>
          <w:tcPr>
            <w:tcW w:w="3072" w:type="dxa"/>
            <w:vAlign w:val="center"/>
          </w:tcPr>
          <w:p w14:paraId="0F34EF3D">
            <w:pPr>
              <w:spacing w:line="500" w:lineRule="exact"/>
              <w:jc w:val="center"/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</w:pPr>
            <w:r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  <w:t>期末线下考试得分</w:t>
            </w:r>
          </w:p>
        </w:tc>
      </w:tr>
      <w:tr w14:paraId="284E7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22" w:type="dxa"/>
            <w:vAlign w:val="center"/>
          </w:tcPr>
          <w:p w14:paraId="10AEFD72">
            <w:pPr>
              <w:spacing w:line="500" w:lineRule="exact"/>
              <w:jc w:val="center"/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</w:pPr>
            <w:r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  <w:t>10%</w:t>
            </w:r>
          </w:p>
        </w:tc>
        <w:tc>
          <w:tcPr>
            <w:tcW w:w="1536" w:type="dxa"/>
            <w:vAlign w:val="center"/>
          </w:tcPr>
          <w:p w14:paraId="44C2E2C3">
            <w:pPr>
              <w:spacing w:line="500" w:lineRule="exact"/>
              <w:jc w:val="center"/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</w:pPr>
            <w:r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  <w:t>20%</w:t>
            </w:r>
          </w:p>
        </w:tc>
        <w:tc>
          <w:tcPr>
            <w:tcW w:w="3072" w:type="dxa"/>
            <w:vAlign w:val="center"/>
          </w:tcPr>
          <w:p w14:paraId="504E79F7">
            <w:pPr>
              <w:spacing w:line="500" w:lineRule="exact"/>
              <w:jc w:val="center"/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</w:pPr>
            <w:r>
              <w:rPr>
                <w:rFonts w:hint="eastAsia" w:ascii="STFangsong" w:hAnsi="STFangsong" w:eastAsia="STFangsong"/>
                <w:sz w:val="28"/>
                <w:szCs w:val="28"/>
                <w:lang w:bidi="ar"/>
              </w:rPr>
              <w:t>70%</w:t>
            </w:r>
          </w:p>
        </w:tc>
      </w:tr>
    </w:tbl>
    <w:p w14:paraId="3ADDD5E5"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若有问题，请联系负责教师。</w:t>
      </w:r>
    </w:p>
    <w:p w14:paraId="60B2808B">
      <w:pPr>
        <w:adjustRightInd w:val="0"/>
        <w:snapToGrid w:val="0"/>
        <w:spacing w:line="560" w:lineRule="exact"/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</w:rPr>
        <w:t>联系方式：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沈月玲（13913007152）</w:t>
      </w:r>
    </w:p>
    <w:p w14:paraId="143BA94E">
      <w:pPr>
        <w:adjustRightInd w:val="0"/>
        <w:snapToGrid w:val="0"/>
        <w:spacing w:line="560" w:lineRule="exact"/>
        <w:ind w:firstLine="5120" w:firstLineChars="1600"/>
        <w:jc w:val="left"/>
        <w:rPr>
          <w:rFonts w:hint="eastAsia" w:ascii="STFangsong" w:hAnsi="STFangsong" w:eastAsia="STFangsong"/>
          <w:sz w:val="28"/>
          <w:szCs w:val="28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黎红梅（13914728929）</w:t>
      </w:r>
    </w:p>
    <w:p w14:paraId="67C96952">
      <w:pPr>
        <w:adjustRightInd w:val="0"/>
        <w:snapToGrid w:val="0"/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 w14:paraId="397D97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/>
        </w:rPr>
      </w:pPr>
    </w:p>
    <w:p w14:paraId="5DF288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BD86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F92C2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5B4D4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C87D9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A26DB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727E3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13331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1F7E2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F5556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C37BD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07BCC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9B84A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3580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A72C5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57404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四、《高等数学（一）》重修（补修）课程上课说明</w:t>
      </w:r>
    </w:p>
    <w:p w14:paraId="5653E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本学期《高等数学（一）》重修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课程（课程编号包括：1112050237、1112050238、1112051046）采取线上教学的方式。参与同学通过浏览网上资料、观看网络授课视频进行基本内容的学习，通过完成章节练习和课后作业对章节内容进行复习并检验学习效果。</w:t>
      </w:r>
    </w:p>
    <w:p w14:paraId="6C9F7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课程网站</w:t>
      </w:r>
    </w:p>
    <w:p w14:paraId="3C0A5D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</w:rPr>
        <w:t>请通过如下地址访问本学期《高等数学（一）》重修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课程网站(https://mooc1.chaoxing.com/course/256866209.html)。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建议使用Firefox或Chrome浏览网站， 360/QQ等浏览器请使用极速模式。请同学们根据自己所修课程的编号选择对应的班级。 </w:t>
      </w:r>
    </w:p>
    <w:p w14:paraId="749E98CC">
      <w:pPr>
        <w:spacing w:line="500" w:lineRule="exact"/>
        <w:ind w:firstLine="1050" w:firstLineChars="500"/>
        <w:rPr>
          <w:rFonts w:ascii="Times New Roman" w:hAnsi="Times New Roman" w:eastAsia="方正仿宋简体" w:cstheme="majorEastAsia"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7620</wp:posOffset>
            </wp:positionV>
            <wp:extent cx="1774825" cy="2430780"/>
            <wp:effectExtent l="0" t="0" r="15875" b="7620"/>
            <wp:wrapNone/>
            <wp:docPr id="1090133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33024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09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7620</wp:posOffset>
            </wp:positionV>
            <wp:extent cx="1846580" cy="2438400"/>
            <wp:effectExtent l="0" t="0" r="1270" b="0"/>
            <wp:wrapNone/>
            <wp:docPr id="1943888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88369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3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836420" cy="2420620"/>
            <wp:effectExtent l="0" t="0" r="11430" b="17780"/>
            <wp:wrapNone/>
            <wp:docPr id="1992343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43989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196" cy="242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92E3B">
      <w:pPr>
        <w:spacing w:line="500" w:lineRule="exact"/>
        <w:ind w:firstLine="1500" w:firstLineChars="500"/>
        <w:rPr>
          <w:rFonts w:ascii="Times New Roman" w:hAnsi="Times New Roman" w:eastAsia="方正仿宋简体" w:cstheme="majorEastAsia"/>
          <w:sz w:val="30"/>
          <w:szCs w:val="30"/>
        </w:rPr>
      </w:pPr>
    </w:p>
    <w:p w14:paraId="7B7BC7FE">
      <w:pPr>
        <w:spacing w:line="500" w:lineRule="exact"/>
        <w:ind w:firstLine="1500" w:firstLineChars="500"/>
        <w:rPr>
          <w:rFonts w:ascii="Times New Roman" w:hAnsi="Times New Roman" w:eastAsia="方正仿宋简体" w:cstheme="majorEastAsia"/>
          <w:sz w:val="30"/>
          <w:szCs w:val="30"/>
        </w:rPr>
      </w:pPr>
    </w:p>
    <w:p w14:paraId="5FFB0AEE">
      <w:pPr>
        <w:spacing w:line="500" w:lineRule="exact"/>
        <w:ind w:firstLine="1500" w:firstLineChars="500"/>
        <w:rPr>
          <w:rFonts w:ascii="Times New Roman" w:hAnsi="Times New Roman" w:eastAsia="方正仿宋简体" w:cstheme="majorEastAsia"/>
          <w:sz w:val="30"/>
          <w:szCs w:val="30"/>
        </w:rPr>
      </w:pPr>
    </w:p>
    <w:p w14:paraId="5B3FA1F1">
      <w:pPr>
        <w:spacing w:line="500" w:lineRule="exact"/>
        <w:ind w:firstLine="1500" w:firstLineChars="500"/>
        <w:rPr>
          <w:rFonts w:ascii="Times New Roman" w:hAnsi="Times New Roman" w:eastAsia="方正仿宋简体" w:cstheme="majorEastAsia"/>
          <w:sz w:val="30"/>
          <w:szCs w:val="30"/>
        </w:rPr>
      </w:pPr>
    </w:p>
    <w:p w14:paraId="7E70515A">
      <w:pPr>
        <w:spacing w:line="500" w:lineRule="exact"/>
        <w:ind w:firstLine="1500" w:firstLineChars="500"/>
        <w:rPr>
          <w:rFonts w:ascii="Times New Roman" w:hAnsi="Times New Roman" w:eastAsia="方正仿宋简体" w:cstheme="majorEastAsia"/>
          <w:sz w:val="30"/>
          <w:szCs w:val="30"/>
        </w:rPr>
      </w:pPr>
    </w:p>
    <w:p w14:paraId="000B32B9">
      <w:pPr>
        <w:spacing w:line="500" w:lineRule="exact"/>
        <w:ind w:firstLine="1500" w:firstLineChars="500"/>
        <w:rPr>
          <w:rFonts w:ascii="Times New Roman" w:hAnsi="Times New Roman" w:eastAsia="方正仿宋简体" w:cstheme="majorEastAsia"/>
          <w:sz w:val="30"/>
          <w:szCs w:val="30"/>
        </w:rPr>
      </w:pPr>
    </w:p>
    <w:p w14:paraId="10E947E7">
      <w:pPr>
        <w:spacing w:line="500" w:lineRule="exact"/>
        <w:ind w:firstLine="1500" w:firstLineChars="500"/>
        <w:rPr>
          <w:rFonts w:ascii="Times New Roman" w:hAnsi="Times New Roman" w:eastAsia="方正仿宋简体" w:cstheme="majorEastAsia"/>
          <w:sz w:val="30"/>
          <w:szCs w:val="30"/>
        </w:rPr>
      </w:pPr>
    </w:p>
    <w:p w14:paraId="7D28B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章节在线练习中包含两部分内容，一是客观题，以选择题和判断题为主，系统自动评判并向学生反馈得分；二是主观题，由教师批阅后反馈给学生。期末考试的复习阶段，答题截止时间之后，可在资料中自行查阅参考答案。</w:t>
      </w:r>
    </w:p>
    <w:p w14:paraId="1F8B05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学期末，教师将统计全体重修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</w:t>
      </w:r>
      <w:r>
        <w:rPr>
          <w:rFonts w:hint="eastAsia" w:ascii="仿宋" w:hAnsi="仿宋" w:eastAsia="仿宋" w:cs="仿宋"/>
          <w:sz w:val="32"/>
          <w:szCs w:val="32"/>
        </w:rPr>
        <w:t>同学的线上学习情况，并将其作为平时成绩的得分依据。平时成绩连同本学期的考试得分，将共同决定《高等数学（一）》重修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</w:t>
      </w:r>
      <w:r>
        <w:rPr>
          <w:rFonts w:hint="eastAsia" w:ascii="仿宋" w:hAnsi="仿宋" w:eastAsia="仿宋" w:cs="仿宋"/>
          <w:sz w:val="32"/>
          <w:szCs w:val="32"/>
        </w:rPr>
        <w:t>课程的总评成绩。</w:t>
      </w:r>
    </w:p>
    <w:p w14:paraId="5102D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线上课程开放时间</w:t>
      </w:r>
    </w:p>
    <w:p w14:paraId="7617FE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2025年10月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仿宋" w:hAnsi="仿宋" w:eastAsia="仿宋" w:cs="仿宋"/>
          <w:sz w:val="32"/>
          <w:szCs w:val="32"/>
        </w:rPr>
        <w:t>日-2026年1月4日（逾期关闭，不再记录成绩）</w:t>
      </w:r>
    </w:p>
    <w:p w14:paraId="1194FB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成绩比例</w:t>
      </w:r>
    </w:p>
    <w:tbl>
      <w:tblPr>
        <w:tblStyle w:val="4"/>
        <w:tblW w:w="76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6"/>
        <w:gridCol w:w="1536"/>
        <w:gridCol w:w="3072"/>
      </w:tblGrid>
      <w:tr w14:paraId="023A9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2"/>
          </w:tcPr>
          <w:p w14:paraId="1B7FFDD7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kern w:val="0"/>
                <w:sz w:val="28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kern w:val="0"/>
                <w:sz w:val="28"/>
                <w:szCs w:val="30"/>
              </w:rPr>
              <w:t>平时成绩</w:t>
            </w:r>
          </w:p>
        </w:tc>
        <w:tc>
          <w:tcPr>
            <w:tcW w:w="3072" w:type="dxa"/>
          </w:tcPr>
          <w:p w14:paraId="1839F361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kern w:val="0"/>
                <w:sz w:val="28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kern w:val="0"/>
                <w:sz w:val="28"/>
                <w:szCs w:val="30"/>
              </w:rPr>
              <w:t>考试成绩</w:t>
            </w:r>
          </w:p>
        </w:tc>
      </w:tr>
      <w:tr w14:paraId="54E91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</w:tcPr>
          <w:p w14:paraId="1C6577ED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kern w:val="0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kern w:val="0"/>
                <w:sz w:val="22"/>
                <w:szCs w:val="30"/>
              </w:rPr>
              <w:t>在线阅读资料、观看视频情况</w:t>
            </w:r>
          </w:p>
        </w:tc>
        <w:tc>
          <w:tcPr>
            <w:tcW w:w="1536" w:type="dxa"/>
          </w:tcPr>
          <w:p w14:paraId="7BB68DD9">
            <w:pPr>
              <w:spacing w:line="500" w:lineRule="exact"/>
              <w:jc w:val="center"/>
              <w:rPr>
                <w:rFonts w:hint="eastAsia" w:ascii="Times New Roman" w:hAnsi="Times New Roman" w:eastAsia="方正仿宋简体" w:cstheme="majorEastAsia"/>
                <w:kern w:val="0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kern w:val="0"/>
                <w:sz w:val="22"/>
                <w:szCs w:val="30"/>
              </w:rPr>
              <w:t>在线练习情况</w:t>
            </w:r>
          </w:p>
        </w:tc>
        <w:tc>
          <w:tcPr>
            <w:tcW w:w="3072" w:type="dxa"/>
          </w:tcPr>
          <w:p w14:paraId="256CAB01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kern w:val="0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kern w:val="0"/>
                <w:sz w:val="22"/>
                <w:szCs w:val="30"/>
              </w:rPr>
              <w:t>期末考试得分</w:t>
            </w:r>
          </w:p>
        </w:tc>
      </w:tr>
      <w:tr w14:paraId="02DEF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</w:tcPr>
          <w:p w14:paraId="0C5F3696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kern w:val="0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kern w:val="0"/>
                <w:sz w:val="24"/>
                <w:szCs w:val="30"/>
              </w:rPr>
              <w:t>10%</w:t>
            </w:r>
          </w:p>
        </w:tc>
        <w:tc>
          <w:tcPr>
            <w:tcW w:w="1536" w:type="dxa"/>
          </w:tcPr>
          <w:p w14:paraId="3BBDD02A">
            <w:pPr>
              <w:spacing w:line="500" w:lineRule="exact"/>
              <w:ind w:firstLine="480" w:firstLineChars="200"/>
              <w:rPr>
                <w:rFonts w:ascii="Times New Roman" w:hAnsi="Times New Roman" w:eastAsia="方正仿宋简体" w:cstheme="majorEastAsia"/>
                <w:kern w:val="0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kern w:val="0"/>
                <w:sz w:val="24"/>
                <w:szCs w:val="30"/>
              </w:rPr>
              <w:t>20%</w:t>
            </w:r>
          </w:p>
        </w:tc>
        <w:tc>
          <w:tcPr>
            <w:tcW w:w="3072" w:type="dxa"/>
          </w:tcPr>
          <w:p w14:paraId="7BE7B385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kern w:val="0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kern w:val="0"/>
                <w:sz w:val="24"/>
                <w:szCs w:val="30"/>
              </w:rPr>
              <w:t>70%</w:t>
            </w:r>
          </w:p>
        </w:tc>
      </w:tr>
    </w:tbl>
    <w:p w14:paraId="3E5582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在线阅读资料、观看视频情况：网络课程视频完成率为100%时，得满分；若未全部完成，该部分成绩=该项总分*实际完成率。</w:t>
      </w:r>
    </w:p>
    <w:p w14:paraId="718A98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在线练习情况：每章节练习有3次重复答题机会，以成绩最高时计算得分率，该部分成绩=该项总分*所有章节的加权得分率；主观题部分仅有一次答题机会。</w:t>
      </w:r>
    </w:p>
    <w:p w14:paraId="6D110D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四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联系方式</w:t>
      </w:r>
    </w:p>
    <w:p w14:paraId="423644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诸位同学若在日常学习过程中或访问网站时遇到问题，欢迎随时与沈俊老师联系（电话/微信：13851785264，QQ：9578123）。</w:t>
      </w:r>
    </w:p>
    <w:p w14:paraId="0B3C4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420" w:firstLineChars="200"/>
        <w:textAlignment w:val="auto"/>
        <w:rPr>
          <w:rFonts w:hint="eastAsia"/>
        </w:rPr>
      </w:pPr>
    </w:p>
    <w:p w14:paraId="44D6A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420" w:firstLineChars="200"/>
        <w:textAlignment w:val="auto"/>
        <w:rPr>
          <w:rFonts w:hint="eastAsia"/>
        </w:rPr>
      </w:pPr>
    </w:p>
    <w:p w14:paraId="1DDC5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420" w:firstLineChars="200"/>
        <w:textAlignment w:val="auto"/>
        <w:rPr>
          <w:rFonts w:hint="eastAsia"/>
        </w:rPr>
      </w:pPr>
    </w:p>
    <w:p w14:paraId="5742B2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420" w:firstLineChars="200"/>
        <w:textAlignment w:val="auto"/>
        <w:rPr>
          <w:rFonts w:hint="eastAsia"/>
        </w:rPr>
      </w:pPr>
    </w:p>
    <w:p w14:paraId="414AFE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五、《仪器分析》重修（补修）课程上课说明</w:t>
      </w:r>
    </w:p>
    <w:p w14:paraId="6669DA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《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仪器分析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》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课程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编号：1112050014）</w:t>
      </w:r>
    </w:p>
    <w:p w14:paraId="570E9EE9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本学期《</w:t>
      </w:r>
      <w:r>
        <w:rPr>
          <w:rFonts w:hint="eastAsia" w:ascii="仿宋" w:hAnsi="仿宋" w:eastAsia="仿宋" w:cs="仿宋"/>
          <w:sz w:val="32"/>
          <w:szCs w:val="32"/>
        </w:rPr>
        <w:t>仪器分析</w:t>
      </w:r>
      <w:r>
        <w:rPr>
          <w:rFonts w:hint="eastAsia" w:ascii="仿宋" w:hAnsi="仿宋" w:eastAsia="仿宋" w:cs="仿宋"/>
          <w:sz w:val="32"/>
          <w:szCs w:val="32"/>
          <w:lang w:bidi="ar"/>
        </w:rPr>
        <w:t>》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课程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编号：1112050014，学时数：51）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课程采取“线上教学”的方式进行，参与学生通过浏览网上资料、观看网络教学视频进行学习，通过在线练习对章节内容进行复习并检验学习效果。</w:t>
      </w:r>
    </w:p>
    <w:p w14:paraId="23F9D7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主要途径：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依托中国药科大学超星平台开展线上教学。重修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学生首先下载学习通，然后通过学习通扫描下方二维码或者输入邀请码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bidi="ar"/>
        </w:rPr>
        <w:t>（7870738）加</w:t>
      </w:r>
      <w:r>
        <w:rPr>
          <w:rFonts w:hint="eastAsia" w:ascii="仿宋" w:hAnsi="仿宋" w:eastAsia="仿宋" w:cs="仿宋"/>
          <w:sz w:val="32"/>
          <w:szCs w:val="32"/>
          <w:lang w:bidi="ar"/>
        </w:rPr>
        <w:t>入班级。</w:t>
      </w:r>
    </w:p>
    <w:p w14:paraId="6AA4098E">
      <w:pPr>
        <w:ind w:firstLine="420"/>
        <w:jc w:val="center"/>
        <w:rPr>
          <w:rFonts w:hint="eastAsia"/>
        </w:rPr>
      </w:pPr>
      <w:r>
        <w:drawing>
          <wp:inline distT="0" distB="0" distL="0" distR="0">
            <wp:extent cx="2473960" cy="3192145"/>
            <wp:effectExtent l="0" t="0" r="2540" b="8255"/>
            <wp:docPr id="7" name="图片 7" descr="C:\Users\brunochen\Downloads\默认班级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brunochen\Downloads\默认班级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B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线下考试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学生应按时参加《仪器分析》课程的期末统一考试，重修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考试和正常课程考试同步。学期末，负责教师将统计全体重修、补修同学的线上学习情况，并将其作为平时成绩的得分依据。平时成绩连同本学期的线下考试得分，将共同决定《仪器分析》重修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课程的总评成绩。</w:t>
      </w:r>
    </w:p>
    <w:p w14:paraId="2DEBC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成绩比例：</w:t>
      </w:r>
    </w:p>
    <w:tbl>
      <w:tblPr>
        <w:tblStyle w:val="4"/>
        <w:tblW w:w="76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6"/>
        <w:gridCol w:w="1536"/>
        <w:gridCol w:w="3072"/>
      </w:tblGrid>
      <w:tr w14:paraId="26E0D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2"/>
            <w:vAlign w:val="center"/>
          </w:tcPr>
          <w:p w14:paraId="049C073B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平时成绩</w:t>
            </w:r>
          </w:p>
        </w:tc>
        <w:tc>
          <w:tcPr>
            <w:tcW w:w="3072" w:type="dxa"/>
            <w:vAlign w:val="center"/>
          </w:tcPr>
          <w:p w14:paraId="2A021CF8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考试成绩</w:t>
            </w:r>
          </w:p>
        </w:tc>
      </w:tr>
      <w:tr w14:paraId="3E3E8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  <w:vAlign w:val="center"/>
          </w:tcPr>
          <w:p w14:paraId="65E8BF7E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在线阅读资料、观看</w:t>
            </w:r>
            <w:r>
              <w:rPr>
                <w:rFonts w:hint="eastAsia" w:ascii="华文仿宋" w:hAnsi="华文仿宋" w:eastAsia="华文仿宋"/>
                <w:kern w:val="0"/>
                <w:sz w:val="28"/>
                <w:szCs w:val="28"/>
                <w:lang w:bidi="ar"/>
              </w:rPr>
              <w:t>网络教学视频</w:t>
            </w:r>
          </w:p>
        </w:tc>
        <w:tc>
          <w:tcPr>
            <w:tcW w:w="1536" w:type="dxa"/>
            <w:vAlign w:val="center"/>
          </w:tcPr>
          <w:p w14:paraId="682020D1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在线章节练习</w:t>
            </w:r>
          </w:p>
        </w:tc>
        <w:tc>
          <w:tcPr>
            <w:tcW w:w="3072" w:type="dxa"/>
            <w:vAlign w:val="center"/>
          </w:tcPr>
          <w:p w14:paraId="25B6CCF7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期末线下考试得分</w:t>
            </w:r>
          </w:p>
        </w:tc>
      </w:tr>
      <w:tr w14:paraId="160AA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  <w:vAlign w:val="center"/>
          </w:tcPr>
          <w:p w14:paraId="3D32A013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10%</w:t>
            </w:r>
          </w:p>
        </w:tc>
        <w:tc>
          <w:tcPr>
            <w:tcW w:w="1536" w:type="dxa"/>
            <w:vAlign w:val="center"/>
          </w:tcPr>
          <w:p w14:paraId="374E82E7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10%</w:t>
            </w:r>
          </w:p>
        </w:tc>
        <w:tc>
          <w:tcPr>
            <w:tcW w:w="3072" w:type="dxa"/>
            <w:vAlign w:val="center"/>
          </w:tcPr>
          <w:p w14:paraId="1E0271C4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80%</w:t>
            </w:r>
          </w:p>
        </w:tc>
      </w:tr>
    </w:tbl>
    <w:p w14:paraId="2F9B2A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联系方式：若有问题，请联系负责教师。</w:t>
      </w:r>
    </w:p>
    <w:p w14:paraId="020ED9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</w:rPr>
        <w:t xml:space="preserve"> 联系方式：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 xml:space="preserve"> 廖声华（电话13675116861）</w:t>
      </w:r>
    </w:p>
    <w:p w14:paraId="76B99E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5CD06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《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仪器分析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》（课程编号：1112051032）</w:t>
      </w:r>
    </w:p>
    <w:p w14:paraId="550F98D6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本学期《</w:t>
      </w:r>
      <w:r>
        <w:rPr>
          <w:rFonts w:hint="eastAsia" w:ascii="仿宋" w:hAnsi="仿宋" w:eastAsia="仿宋" w:cs="仿宋"/>
          <w:sz w:val="32"/>
          <w:szCs w:val="32"/>
        </w:rPr>
        <w:t>仪器分析</w:t>
      </w:r>
      <w:r>
        <w:rPr>
          <w:rFonts w:hint="eastAsia" w:ascii="仿宋" w:hAnsi="仿宋" w:eastAsia="仿宋" w:cs="仿宋"/>
          <w:sz w:val="32"/>
          <w:szCs w:val="32"/>
          <w:lang w:bidi="ar"/>
        </w:rPr>
        <w:t>》（</w:t>
      </w:r>
      <w:r>
        <w:rPr>
          <w:rFonts w:hint="eastAsia" w:ascii="仿宋" w:hAnsi="仿宋" w:eastAsia="仿宋" w:cs="仿宋"/>
          <w:b/>
          <w:sz w:val="32"/>
          <w:szCs w:val="32"/>
          <w:lang w:bidi="ar"/>
        </w:rPr>
        <w:t>课程编号：1112051032；学时数：40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）重修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课程采取“线上教学”的方式进行，参与学生通过浏览网上资料、观看网络教学视频进行学习，通过在线练习对章节内容进行复习并检验学习效果。</w:t>
      </w:r>
    </w:p>
    <w:p w14:paraId="0D8F05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主要途径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：依托中国药科大学超星平台开展线上教学。重修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学生首先下载学习通，然后通过学习通扫描下方二维码或者输入邀请码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bidi="ar"/>
        </w:rPr>
        <w:t>（35786115）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加入班级。</w:t>
      </w:r>
    </w:p>
    <w:p w14:paraId="0DA0265D">
      <w:pPr>
        <w:ind w:firstLine="420"/>
        <w:jc w:val="center"/>
      </w:pPr>
      <w:r>
        <w:drawing>
          <wp:inline distT="0" distB="0" distL="0" distR="0">
            <wp:extent cx="2453005" cy="3165475"/>
            <wp:effectExtent l="0" t="0" r="4445" b="15875"/>
            <wp:docPr id="8" name="图片 8" descr="C:\Users\brunochen\Downloads\默认班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brunochen\Downloads\默认班级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4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线下考试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学生应按时参加《仪器分析》课程的期末统一考试，重修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考试和正常课程考试同步。学期末，负责教师将统计全体重修、补修同学的线上学习情况，并将其作为平时成绩的得分依据。平时成绩连同本学期的线下考试得分，将共同决定《仪器分析》重修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课程的总评成绩。</w:t>
      </w:r>
    </w:p>
    <w:p w14:paraId="78473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ascii="微软雅黑" w:hAnsi="微软雅黑" w:eastAsia="微软雅黑"/>
          <w:sz w:val="28"/>
          <w:szCs w:val="28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成绩比例：</w:t>
      </w:r>
    </w:p>
    <w:tbl>
      <w:tblPr>
        <w:tblStyle w:val="4"/>
        <w:tblW w:w="76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6"/>
        <w:gridCol w:w="1536"/>
        <w:gridCol w:w="3072"/>
      </w:tblGrid>
      <w:tr w14:paraId="5B8CA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2"/>
            <w:vAlign w:val="center"/>
          </w:tcPr>
          <w:p w14:paraId="6641FEE8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平时成绩</w:t>
            </w:r>
          </w:p>
        </w:tc>
        <w:tc>
          <w:tcPr>
            <w:tcW w:w="3072" w:type="dxa"/>
            <w:vAlign w:val="center"/>
          </w:tcPr>
          <w:p w14:paraId="2FC65199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考试成绩</w:t>
            </w:r>
          </w:p>
        </w:tc>
      </w:tr>
      <w:tr w14:paraId="377D9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  <w:vAlign w:val="center"/>
          </w:tcPr>
          <w:p w14:paraId="19F00854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在线阅读资料、观看</w:t>
            </w:r>
            <w:r>
              <w:rPr>
                <w:rFonts w:hint="eastAsia" w:ascii="华文仿宋" w:hAnsi="华文仿宋" w:eastAsia="华文仿宋"/>
                <w:kern w:val="0"/>
                <w:sz w:val="28"/>
                <w:szCs w:val="28"/>
                <w:lang w:bidi="ar"/>
              </w:rPr>
              <w:t>网络教学视频</w:t>
            </w:r>
          </w:p>
        </w:tc>
        <w:tc>
          <w:tcPr>
            <w:tcW w:w="1536" w:type="dxa"/>
            <w:vAlign w:val="center"/>
          </w:tcPr>
          <w:p w14:paraId="19231F60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在线章节练习</w:t>
            </w:r>
          </w:p>
        </w:tc>
        <w:tc>
          <w:tcPr>
            <w:tcW w:w="3072" w:type="dxa"/>
            <w:vAlign w:val="center"/>
          </w:tcPr>
          <w:p w14:paraId="5764D2B7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期末线下考试得分</w:t>
            </w:r>
          </w:p>
        </w:tc>
      </w:tr>
      <w:tr w14:paraId="30605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  <w:vAlign w:val="center"/>
          </w:tcPr>
          <w:p w14:paraId="04512269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highlight w:val="yellow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10%</w:t>
            </w:r>
          </w:p>
        </w:tc>
        <w:tc>
          <w:tcPr>
            <w:tcW w:w="1536" w:type="dxa"/>
            <w:vAlign w:val="center"/>
          </w:tcPr>
          <w:p w14:paraId="1F2CCFFA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10%</w:t>
            </w:r>
          </w:p>
        </w:tc>
        <w:tc>
          <w:tcPr>
            <w:tcW w:w="3072" w:type="dxa"/>
            <w:vAlign w:val="center"/>
          </w:tcPr>
          <w:p w14:paraId="702BCA12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80%</w:t>
            </w:r>
          </w:p>
        </w:tc>
      </w:tr>
    </w:tbl>
    <w:p w14:paraId="6D6C6F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联系方式：若有问题，请联系负责教师。</w:t>
      </w:r>
    </w:p>
    <w:p w14:paraId="76370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联系方式：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 xml:space="preserve"> 陈家全（电话13813896948；QQ58133969）</w:t>
      </w:r>
    </w:p>
    <w:p w14:paraId="25C01E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48D3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80EF5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56879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6BBBB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6795F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80580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FAD91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CFFA7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A8309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D5F1F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2C9EE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662AF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六、《物理学（一）》重修（补修）课程上课说明</w:t>
      </w:r>
    </w:p>
    <w:p w14:paraId="60118AB0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本学期《物理学（一）》重修（补修）课程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课程编号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：1112050092、1112051007、1112051047）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采取“线上教学”的方式进行，所有学生通过浏览网上资料、观看网络教学视频进行学习，通过在线练习对章节内容进行复习并检验学习效果。</w:t>
      </w:r>
    </w:p>
    <w:p w14:paraId="18712543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"/>
        </w:rPr>
        <w:t>一）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学习形式</w:t>
      </w:r>
    </w:p>
    <w:p w14:paraId="173125DF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依托中国药科大学超星平台开展线上教学。加入课程的方法：</w:t>
      </w:r>
    </w:p>
    <w:p w14:paraId="1C0275FA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方法1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：重修（补修）学生首先下载学习通，然后通过学习通扫描下方二维码或者输入邀请码（60173534）加入班级。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6"/>
      </w:tblGrid>
      <w:tr w14:paraId="08D389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  <w:jc w:val="center"/>
        </w:trPr>
        <w:tc>
          <w:tcPr>
            <w:tcW w:w="3280" w:type="dxa"/>
            <w:vAlign w:val="center"/>
          </w:tcPr>
          <w:p w14:paraId="2574B1BE">
            <w:pPr>
              <w:pStyle w:val="6"/>
              <w:rPr>
                <w:lang w:bidi="ar"/>
              </w:rPr>
            </w:pPr>
            <w:r>
              <w:rPr>
                <w:lang w:bidi="ar"/>
              </w:rPr>
              <w:drawing>
                <wp:inline distT="0" distB="0" distL="0" distR="0">
                  <wp:extent cx="2504440" cy="3162300"/>
                  <wp:effectExtent l="0" t="0" r="1016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125" cy="316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A2A467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方法2：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通过教务处网站登录在线开放课程平台，如下图红框所示</w:t>
      </w:r>
    </w:p>
    <w:p w14:paraId="529B0994">
      <w:pPr>
        <w:pStyle w:val="6"/>
        <w:rPr>
          <w:lang w:bidi="ar"/>
        </w:rPr>
      </w:pPr>
      <w:r>
        <w:drawing>
          <wp:inline distT="0" distB="0" distL="0" distR="0">
            <wp:extent cx="4886960" cy="2242185"/>
            <wp:effectExtent l="0" t="0" r="889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8905" cy="225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5758">
      <w:pPr>
        <w:pStyle w:val="6"/>
        <w:rPr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登录平台后，点击右上角“输入邀请码（60173534）”加入课程，如下图红框所示</w:t>
      </w:r>
      <w:r>
        <w:drawing>
          <wp:inline distT="0" distB="0" distL="0" distR="0">
            <wp:extent cx="5472430" cy="608330"/>
            <wp:effectExtent l="0" t="0" r="1397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3589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 w:bidi="ar"/>
        </w:rPr>
      </w:pPr>
    </w:p>
    <w:p w14:paraId="673DD1D3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"/>
        </w:rPr>
        <w:t>二）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平时作业</w:t>
      </w:r>
    </w:p>
    <w:p w14:paraId="442CD451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课程平台中，每章都有相应的练习，学生在完成视频学习和材料阅读后，独立完成相应的练习并及时在线提交作业。</w:t>
      </w:r>
    </w:p>
    <w:p w14:paraId="33CAD941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"/>
        </w:rPr>
        <w:t>三）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在线课程起止时间</w:t>
      </w:r>
    </w:p>
    <w:p w14:paraId="7BE7F8C7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2025年10月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仿宋" w:hAnsi="仿宋" w:eastAsia="仿宋" w:cs="仿宋"/>
          <w:sz w:val="32"/>
          <w:szCs w:val="32"/>
          <w:lang w:bidi="ar"/>
        </w:rPr>
        <w:t>日-2026年1月4日，逾期后系统不再记录学习行为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bidi="ar"/>
        </w:rPr>
        <w:t>，将影响平时成绩，务必按时完成在线课程的学习。</w:t>
      </w:r>
    </w:p>
    <w:p w14:paraId="183C293E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"/>
        </w:rPr>
        <w:t>四）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线下考试</w:t>
      </w:r>
    </w:p>
    <w:p w14:paraId="06DA0FF4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重修、补修学生应按时参加《物理学（一）》课程的期末统一考试，重修（补修）考试和正常课程考试同步。</w:t>
      </w:r>
    </w:p>
    <w:p w14:paraId="6F5D1977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"/>
        </w:rPr>
        <w:t>五）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成绩总评</w:t>
      </w:r>
    </w:p>
    <w:p w14:paraId="76A2C606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总评成绩中各个项目的权重如下表所示：</w:t>
      </w:r>
    </w:p>
    <w:tbl>
      <w:tblPr>
        <w:tblStyle w:val="3"/>
        <w:tblW w:w="82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554"/>
        <w:gridCol w:w="1276"/>
        <w:gridCol w:w="1852"/>
        <w:gridCol w:w="841"/>
        <w:gridCol w:w="1999"/>
      </w:tblGrid>
      <w:tr w14:paraId="4A612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5D93D1D5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序号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5C9C0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成绩类别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97769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考核方式</w:t>
            </w:r>
          </w:p>
        </w:tc>
        <w:tc>
          <w:tcPr>
            <w:tcW w:w="1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6B483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考核要求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0FA7D65E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权重（%）</w:t>
            </w:r>
          </w:p>
        </w:tc>
        <w:tc>
          <w:tcPr>
            <w:tcW w:w="1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78048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备注</w:t>
            </w:r>
          </w:p>
        </w:tc>
      </w:tr>
      <w:tr w14:paraId="659E4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9AA038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</w:rPr>
              <w:t>1</w:t>
            </w:r>
          </w:p>
        </w:tc>
        <w:tc>
          <w:tcPr>
            <w:tcW w:w="15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12DDB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过程性</w:t>
            </w: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考核</w:t>
            </w:r>
          </w:p>
          <w:p w14:paraId="3648F62A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(平时</w:t>
            </w: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成绩</w:t>
            </w: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)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8674D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</w:rPr>
              <w:t>在线学习</w:t>
            </w:r>
          </w:p>
        </w:tc>
        <w:tc>
          <w:tcPr>
            <w:tcW w:w="1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FB7BC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</w:rPr>
              <w:t>完成在线学习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87B11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20</w:t>
            </w:r>
          </w:p>
        </w:tc>
        <w:tc>
          <w:tcPr>
            <w:tcW w:w="19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71617DD">
            <w:pPr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①百分制，总评60分为及格。②作业不得抄袭，一经查实，平时成绩以零分计。</w:t>
            </w:r>
          </w:p>
        </w:tc>
      </w:tr>
      <w:tr w14:paraId="1CD77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EB8DD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</w:p>
        </w:tc>
        <w:tc>
          <w:tcPr>
            <w:tcW w:w="15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6AC63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00AFB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作业</w:t>
            </w:r>
          </w:p>
        </w:tc>
        <w:tc>
          <w:tcPr>
            <w:tcW w:w="1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24828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独立</w:t>
            </w: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完成作业</w:t>
            </w: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，按时在线提交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6DB81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20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FCDCF">
            <w:pP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</w:pPr>
          </w:p>
        </w:tc>
      </w:tr>
      <w:tr w14:paraId="6B891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9BA698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2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52EBFD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期末</w:t>
            </w: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成绩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4096D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期末</w:t>
            </w: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考试</w:t>
            </w:r>
          </w:p>
        </w:tc>
        <w:tc>
          <w:tcPr>
            <w:tcW w:w="1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A5D23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闭卷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3D4F5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60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5FD8FFA">
            <w:pPr>
              <w:rPr>
                <w:rFonts w:asciiTheme="minorEastAsia" w:hAnsiTheme="minorEastAsia" w:eastAsiaTheme="minorEastAsia"/>
                <w:sz w:val="24"/>
                <w:szCs w:val="36"/>
              </w:rPr>
            </w:pPr>
          </w:p>
        </w:tc>
      </w:tr>
    </w:tbl>
    <w:p w14:paraId="0618F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</w:rPr>
        <w:t>联系方式：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杨宏新（13951717708）</w:t>
      </w:r>
    </w:p>
    <w:p w14:paraId="08118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马军（13912965626）</w:t>
      </w:r>
    </w:p>
    <w:p w14:paraId="2941A9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F0AD1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70494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72BBB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14494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777F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8A41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78554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BAF9ACE-2C97-45A4-872A-2903DCD39BE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BCCD1716-B826-4222-9EA0-3AE43F08B1D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0103581-5EE7-4305-9B8E-AD9E9F565DCE}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4" w:fontKey="{4A5D480C-E9E9-448A-A810-02D986698E1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CF0DFAA9-F29F-42C8-9F84-19F42BCA93BB}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6" w:fontKey="{A3C301EB-6423-4B74-BA7D-CCAEED7EBD6E}"/>
  </w:font>
  <w:font w:name="STFangsong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  <w:embedRegular r:id="rId7" w:fontKey="{2477671D-70D7-4E7C-B1B5-A19161E695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377476"/>
    <w:rsid w:val="00D94C1C"/>
    <w:rsid w:val="01521C8D"/>
    <w:rsid w:val="01773477"/>
    <w:rsid w:val="0285377D"/>
    <w:rsid w:val="038A1BB2"/>
    <w:rsid w:val="062A64C0"/>
    <w:rsid w:val="068C3E93"/>
    <w:rsid w:val="09067F2D"/>
    <w:rsid w:val="131B42F0"/>
    <w:rsid w:val="195C5947"/>
    <w:rsid w:val="1A295829"/>
    <w:rsid w:val="1C947B87"/>
    <w:rsid w:val="1D377476"/>
    <w:rsid w:val="1D4E628F"/>
    <w:rsid w:val="1FDD0A21"/>
    <w:rsid w:val="205E1FA5"/>
    <w:rsid w:val="248A4AD3"/>
    <w:rsid w:val="270C4509"/>
    <w:rsid w:val="2740232C"/>
    <w:rsid w:val="29930F11"/>
    <w:rsid w:val="2DEA5ED6"/>
    <w:rsid w:val="2E5121BC"/>
    <w:rsid w:val="3164772D"/>
    <w:rsid w:val="33097115"/>
    <w:rsid w:val="335214F5"/>
    <w:rsid w:val="3479377C"/>
    <w:rsid w:val="38221F21"/>
    <w:rsid w:val="386F48F8"/>
    <w:rsid w:val="3A920D71"/>
    <w:rsid w:val="3E231ADB"/>
    <w:rsid w:val="3F9B4DB9"/>
    <w:rsid w:val="423B715F"/>
    <w:rsid w:val="47261108"/>
    <w:rsid w:val="49883A6B"/>
    <w:rsid w:val="4A7045EA"/>
    <w:rsid w:val="4BD73B3D"/>
    <w:rsid w:val="4C8B3807"/>
    <w:rsid w:val="4CC96874"/>
    <w:rsid w:val="4ED34848"/>
    <w:rsid w:val="535D7D17"/>
    <w:rsid w:val="54303B2F"/>
    <w:rsid w:val="549D66F9"/>
    <w:rsid w:val="558F2703"/>
    <w:rsid w:val="559A147F"/>
    <w:rsid w:val="57947A7F"/>
    <w:rsid w:val="58E701E7"/>
    <w:rsid w:val="59C60849"/>
    <w:rsid w:val="5D0D278D"/>
    <w:rsid w:val="5D2A656C"/>
    <w:rsid w:val="5F900B7D"/>
    <w:rsid w:val="61ED04B8"/>
    <w:rsid w:val="61F734FF"/>
    <w:rsid w:val="647A2C46"/>
    <w:rsid w:val="656211BC"/>
    <w:rsid w:val="673C3DA6"/>
    <w:rsid w:val="6ADE75EA"/>
    <w:rsid w:val="6BB201FC"/>
    <w:rsid w:val="707D6EAA"/>
    <w:rsid w:val="774D646B"/>
    <w:rsid w:val="78801C2E"/>
    <w:rsid w:val="78F148D9"/>
    <w:rsid w:val="7D2C7C8E"/>
    <w:rsid w:val="7F2C666B"/>
    <w:rsid w:val="7FAF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3992</Words>
  <Characters>4511</Characters>
  <Lines>0</Lines>
  <Paragraphs>0</Paragraphs>
  <TotalTime>24</TotalTime>
  <ScaleCrop>false</ScaleCrop>
  <LinksUpToDate>false</LinksUpToDate>
  <CharactersWithSpaces>4532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2025-10-20T01:44:00Z</dcterms:created>
  <dc:creator>SZ</dc:creator>
  <cp:lastModifiedBy>SZ</cp:lastModifiedBy>
  <dcterms:modified xsi:type="dcterms:W3CDTF">2025-10-24T07:12:19Z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37516C832E234B4CB628688590C42B3B_11</vt:lpwstr>
  </property>
  <property fmtid="{D5CDD505-2E9C-101B-9397-08002B2CF9AE}" pid="4" name="KSOTemplateDocerSaveRecord">
    <vt:lpwstr>eyJoZGlkIjoiZmY3MDJkNGNjZjUxZGMzNjRjN2Q1YmFhZGNlNDAxMjkiLCJ1c2VySWQiOiIyNDU0MzI3MTIifQ==</vt:lpwstr>
  </property>
</Properties>
</file>